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45CE8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微创牙周手术器械一批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75D6B8B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在牙周手术中，前后牙牙龈退缩时进行隧道手术、并进行软组织移植，以达到软组织再生、避免牙龈退缩、以及更加美观的效果。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tbl>
      <w:tblPr>
        <w:tblStyle w:val="4"/>
        <w:tblW w:w="0" w:type="auto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0868"/>
      </w:tblGrid>
      <w:tr w14:paraId="25816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6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rFonts w:hint="default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隧道剥离器械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7AF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10mm，用于前牙，工作端直径2mm</w:t>
            </w:r>
            <w:r>
              <w:rPr>
                <w:rStyle w:val="13"/>
                <w:rFonts w:hint="eastAsia"/>
                <w:lang w:val="en-US" w:eastAsia="zh-CN" w:bidi="ar"/>
              </w:rPr>
              <w:t>/1.5mm</w:t>
            </w:r>
          </w:p>
        </w:tc>
      </w:tr>
      <w:tr w14:paraId="5615E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5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rFonts w:hint="default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隧道剥离器械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FC5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10mm，用于侧切牙，工作端直径2mm</w:t>
            </w:r>
            <w:r>
              <w:rPr>
                <w:rStyle w:val="13"/>
                <w:rFonts w:hint="eastAsia"/>
                <w:lang w:val="en-US" w:eastAsia="zh-CN" w:bidi="ar"/>
              </w:rPr>
              <w:t>/1.5mm</w:t>
            </w:r>
          </w:p>
        </w:tc>
      </w:tr>
      <w:tr w14:paraId="5DB89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3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隧道剥离器械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AFE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10mm，用于后牙，工作端直径2mm</w:t>
            </w:r>
            <w:r>
              <w:rPr>
                <w:rStyle w:val="13"/>
                <w:rFonts w:hint="eastAsia"/>
                <w:lang w:val="en-US" w:eastAsia="zh-CN" w:bidi="ar"/>
              </w:rPr>
              <w:t>/1.5mm</w:t>
            </w:r>
          </w:p>
        </w:tc>
      </w:tr>
      <w:tr w14:paraId="0ED5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2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隧道剥离器械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ACF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10mm，用于后牙，工作端直径2mm</w:t>
            </w:r>
            <w:r>
              <w:rPr>
                <w:rStyle w:val="13"/>
                <w:rFonts w:hint="eastAsia"/>
                <w:lang w:val="en-US" w:eastAsia="zh-CN" w:bidi="ar"/>
              </w:rPr>
              <w:t>/1.5mm</w:t>
            </w:r>
          </w:p>
        </w:tc>
      </w:tr>
      <w:tr w14:paraId="16A0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B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骨膜分离器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15D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10mm，工作端直径2mm，厚度≤0.1mm</w:t>
            </w:r>
          </w:p>
        </w:tc>
      </w:tr>
      <w:tr w14:paraId="5AD9E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D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骨凿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83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双工作端刮骨器，弯，工作端直径2.5mm/3.5mm</w:t>
            </w:r>
          </w:p>
        </w:tc>
      </w:tr>
      <w:tr w14:paraId="1CA4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4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骨凿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E8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双工作端刮骨器，直，工作端直径2.5mm/3.5mm</w:t>
            </w:r>
          </w:p>
        </w:tc>
      </w:tr>
      <w:tr w14:paraId="4E1F4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9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骨粉充填器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DD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骨粉充填器，双工作端，骨粉勺尺寸≥8mm直径，充填器直径5mm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3mm</w:t>
            </w:r>
          </w:p>
        </w:tc>
      </w:tr>
    </w:tbl>
    <w:p w14:paraId="1871BAA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配置清单</w:t>
      </w:r>
    </w:p>
    <w:p w14:paraId="00B8250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1、隧道剥离器械*8支</w:t>
      </w:r>
    </w:p>
    <w:p w14:paraId="2C9A8AF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2、骨凿*4支</w:t>
      </w:r>
    </w:p>
    <w:p w14:paraId="6D8C0BF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3、骨膜分离器*2支</w:t>
      </w:r>
      <w:bookmarkStart w:id="0" w:name="_GoBack"/>
      <w:bookmarkEnd w:id="0"/>
    </w:p>
    <w:p w14:paraId="71BB63E3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4、骨粉充填器*2个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设备整机质保期至少为两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B58E28"/>
    <w:multiLevelType w:val="singleLevel"/>
    <w:tmpl w:val="75B58E2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6091F2B"/>
    <w:rsid w:val="153B0FC5"/>
    <w:rsid w:val="1638549E"/>
    <w:rsid w:val="1B710DCB"/>
    <w:rsid w:val="217F13B8"/>
    <w:rsid w:val="21EB5827"/>
    <w:rsid w:val="23F514BC"/>
    <w:rsid w:val="26970D81"/>
    <w:rsid w:val="276002A5"/>
    <w:rsid w:val="28326C03"/>
    <w:rsid w:val="2E086882"/>
    <w:rsid w:val="33215AF8"/>
    <w:rsid w:val="34684D49"/>
    <w:rsid w:val="36553694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3D449D0"/>
    <w:rsid w:val="5BF322CA"/>
    <w:rsid w:val="5FEA1CE2"/>
    <w:rsid w:val="609D18B7"/>
    <w:rsid w:val="6229099B"/>
    <w:rsid w:val="66417940"/>
    <w:rsid w:val="678C2F5D"/>
    <w:rsid w:val="6AB90DDE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Body text|21"/>
    <w:basedOn w:val="1"/>
    <w:qFormat/>
    <w:uiPriority w:val="0"/>
    <w:pPr>
      <w:shd w:val="clear" w:color="auto" w:fill="FFFFFF"/>
      <w:spacing w:line="323" w:lineRule="exact"/>
      <w:jc w:val="left"/>
    </w:pPr>
    <w:rPr>
      <w:rFonts w:ascii="PMingLiU" w:hAnsi="PMingLiU" w:eastAsia="PMingLiU" w:cs="PMingLiU"/>
      <w:color w:val="000000"/>
      <w:kern w:val="0"/>
      <w:sz w:val="20"/>
      <w:szCs w:val="20"/>
      <w:lang w:val="zh-CN" w:bidi="zh-CN"/>
    </w:rPr>
  </w:style>
  <w:style w:type="character" w:customStyle="1" w:styleId="9">
    <w:name w:val="font31"/>
    <w:basedOn w:val="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161"/>
    <w:basedOn w:val="6"/>
    <w:qFormat/>
    <w:uiPriority w:val="0"/>
    <w:rPr>
      <w:rFonts w:ascii="宋体" w:hAnsi="宋体" w:eastAsia="宋体" w:cs="宋体"/>
      <w:color w:val="403030"/>
      <w:sz w:val="24"/>
      <w:szCs w:val="24"/>
      <w:u w:val="none"/>
    </w:rPr>
  </w:style>
  <w:style w:type="character" w:customStyle="1" w:styleId="11">
    <w:name w:val="font91"/>
    <w:basedOn w:val="6"/>
    <w:qFormat/>
    <w:uiPriority w:val="0"/>
    <w:rPr>
      <w:rFonts w:ascii="宋体" w:hAnsi="宋体" w:eastAsia="宋体" w:cs="宋体"/>
      <w:color w:val="103040"/>
      <w:sz w:val="24"/>
      <w:szCs w:val="24"/>
      <w:u w:val="none"/>
    </w:rPr>
  </w:style>
  <w:style w:type="character" w:customStyle="1" w:styleId="12">
    <w:name w:val="font171"/>
    <w:basedOn w:val="6"/>
    <w:qFormat/>
    <w:uiPriority w:val="0"/>
    <w:rPr>
      <w:rFonts w:ascii="宋体" w:hAnsi="宋体" w:eastAsia="宋体" w:cs="宋体"/>
      <w:color w:val="103030"/>
      <w:sz w:val="24"/>
      <w:szCs w:val="24"/>
      <w:u w:val="none"/>
    </w:rPr>
  </w:style>
  <w:style w:type="character" w:customStyle="1" w:styleId="13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949</Words>
  <Characters>1044</Characters>
  <Lines>0</Lines>
  <Paragraphs>0</Paragraphs>
  <TotalTime>1</TotalTime>
  <ScaleCrop>false</ScaleCrop>
  <LinksUpToDate>false</LinksUpToDate>
  <CharactersWithSpaces>1044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2026-10-20T03:45:02Z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