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71B5E"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需求内容—移动数字化签名系统维保</w:t>
      </w:r>
    </w:p>
    <w:p w14:paraId="1CF6312F">
      <w:pPr>
        <w:pStyle w:val="5"/>
        <w:jc w:val="left"/>
        <w:outlineLvl w:val="2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169EC44B">
      <w:pPr>
        <w:widowControl/>
        <w:rPr>
          <w:rFonts w:ascii="仿宋" w:hAnsi="仿宋" w:eastAsia="仿宋" w:cs="宋体"/>
          <w:kern w:val="0"/>
          <w:sz w:val="24"/>
        </w:rPr>
      </w:pPr>
    </w:p>
    <w:p w14:paraId="42E1A4FB">
      <w:pPr>
        <w:widowControl/>
        <w:numPr>
          <w:ilvl w:val="0"/>
          <w:numId w:val="1"/>
        </w:numPr>
        <w:rPr>
          <w:rFonts w:ascii="仿宋" w:hAnsi="仿宋" w:eastAsia="仿宋" w:cs="宋体"/>
          <w:b/>
          <w:kern w:val="0"/>
          <w:sz w:val="24"/>
        </w:rPr>
      </w:pPr>
      <w:r>
        <w:rPr>
          <w:rFonts w:hint="eastAsia" w:ascii="仿宋" w:hAnsi="仿宋" w:eastAsia="仿宋" w:cs="宋体"/>
          <w:b/>
          <w:kern w:val="0"/>
          <w:sz w:val="24"/>
        </w:rPr>
        <w:t>主要用途：</w:t>
      </w:r>
    </w:p>
    <w:p w14:paraId="40362667">
      <w:pPr>
        <w:widowControl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本次采购的电子签名系统维保服务，核心用途是保障医院电子签名系统的稳定、安全运行。</w:t>
      </w:r>
    </w:p>
    <w:p w14:paraId="0BC4895C">
      <w:pPr>
        <w:widowControl/>
        <w:ind w:firstLine="480" w:firstLineChars="200"/>
        <w:rPr>
          <w:rFonts w:ascii="仿宋" w:hAnsi="仿宋" w:eastAsia="仿宋"/>
          <w:sz w:val="24"/>
        </w:rPr>
      </w:pPr>
    </w:p>
    <w:p w14:paraId="6719669F">
      <w:pPr>
        <w:widowControl/>
        <w:numPr>
          <w:ilvl w:val="0"/>
          <w:numId w:val="1"/>
        </w:numPr>
        <w:rPr>
          <w:rFonts w:ascii="仿宋" w:hAnsi="仿宋" w:eastAsia="仿宋" w:cs="宋体"/>
          <w:b/>
          <w:kern w:val="0"/>
          <w:sz w:val="24"/>
        </w:rPr>
      </w:pPr>
      <w:r>
        <w:rPr>
          <w:rFonts w:hint="eastAsia" w:ascii="仿宋" w:hAnsi="仿宋" w:eastAsia="仿宋" w:cs="宋体"/>
          <w:b/>
          <w:kern w:val="0"/>
          <w:sz w:val="24"/>
        </w:rPr>
        <w:t>服务必要性、紧迫性：</w:t>
      </w:r>
    </w:p>
    <w:p w14:paraId="2A4ADF65">
      <w:pPr>
        <w:widowControl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 xml:space="preserve"> 必要性：电子签名系统是医院“无纸化办公”“电子病历评级”“智慧医院建设”的核心支撑系统，涉及患者诊疗数据、医疗文书（如医嘱、检验报告、手术记录）、行政合同等高价值、强合规要求的业务场景。若系统因缺乏维保出现故障，将导致：① 临床业务停滞（如无法开具医嘱、签署知情同意书），影响患者救治效率；② 医疗文书法律效力风险（如签名不合规被判定为无效文书）；③ 违反《网络安全法》《医疗质量安全核心制度》等法规，面临监管处罚。因此，维保是保障系统“安全、合规、可用”的必要手段。</w:t>
      </w:r>
    </w:p>
    <w:p w14:paraId="3338F5F7">
      <w:pPr>
        <w:widowControl/>
        <w:rPr>
          <w:rFonts w:ascii="仿宋" w:hAnsi="仿宋" w:eastAsia="仿宋" w:cs="宋体"/>
          <w:kern w:val="0"/>
          <w:sz w:val="24"/>
        </w:rPr>
      </w:pPr>
    </w:p>
    <w:p w14:paraId="450F5D12">
      <w:pPr>
        <w:widowControl/>
        <w:numPr>
          <w:ilvl w:val="0"/>
          <w:numId w:val="1"/>
        </w:numPr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服务适用性与要求：</w:t>
      </w:r>
    </w:p>
    <w:p w14:paraId="42BA35AD">
      <w:pPr>
        <w:widowControl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本次维保服务需完全适配医院现有电子签名系统的技术架构；</w:t>
      </w:r>
    </w:p>
    <w:p w14:paraId="561E4BA0">
      <w:pPr>
        <w:widowControl/>
        <w:ind w:firstLine="480" w:firstLineChars="200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响应时效：故障报修后，远程支持1小时内响应、现场支持4小时内到达（或根据医院需求调整，如“7×24小时响应，重大故障2小时内到场”）</w:t>
      </w:r>
    </w:p>
    <w:p w14:paraId="7E83A6F0">
      <w:pPr>
        <w:widowControl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宋体"/>
          <w:b/>
          <w:bCs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24"/>
          <w:lang w:val="en-US" w:eastAsia="zh-CN"/>
        </w:rPr>
        <w:t>参数：</w:t>
      </w:r>
    </w:p>
    <w:p w14:paraId="7A837E95">
      <w:pPr>
        <w:widowControl/>
        <w:numPr>
          <w:ilvl w:val="0"/>
          <w:numId w:val="0"/>
        </w:numPr>
        <w:ind w:leftChars="0" w:firstLine="480" w:firstLineChars="200"/>
        <w:rPr>
          <w:rFonts w:hint="eastAsia" w:ascii="仿宋" w:hAnsi="仿宋" w:eastAsia="仿宋" w:cs="宋体"/>
          <w:kern w:val="0"/>
          <w:sz w:val="24"/>
          <w:lang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提供电子签名系统一年期的维保服务，</w:t>
      </w:r>
      <w:r>
        <w:rPr>
          <w:rFonts w:hint="eastAsia" w:ascii="仿宋" w:hAnsi="仿宋" w:eastAsia="仿宋" w:cs="宋体"/>
          <w:kern w:val="0"/>
          <w:sz w:val="24"/>
        </w:rPr>
        <w:t>产品维保期限内，乙方为甲方提供下列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维保服务。</w:t>
      </w:r>
    </w:p>
    <w:p w14:paraId="5D22E788">
      <w:pPr>
        <w:widowControl/>
        <w:ind w:firstLine="480" w:firstLineChars="200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1）</w:t>
      </w:r>
      <w:r>
        <w:rPr>
          <w:rFonts w:hint="eastAsia" w:ascii="仿宋" w:hAnsi="仿宋" w:eastAsia="仿宋" w:cs="宋体"/>
          <w:kern w:val="0"/>
          <w:sz w:val="24"/>
        </w:rPr>
        <w:t>远程技术支持：乙方通过电话、传真、Email、提供7x24小时远程技术支持，乙方应在接到甲方通知后及时给予响应；</w:t>
      </w:r>
    </w:p>
    <w:p w14:paraId="58ABB28C">
      <w:pPr>
        <w:widowControl/>
        <w:ind w:firstLine="480" w:firstLineChars="200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2）</w:t>
      </w:r>
      <w:r>
        <w:rPr>
          <w:rFonts w:hint="eastAsia" w:ascii="仿宋" w:hAnsi="仿宋" w:eastAsia="仿宋" w:cs="宋体"/>
          <w:kern w:val="0"/>
          <w:sz w:val="24"/>
        </w:rPr>
        <w:t>应急响应服务：乙方提供7x24小时应急响应服务。在产品发生重大或严重故障，以致影响并中断网络正常服务功能，乙方应在接到甲方通知后24小时内到达甲方指定现场；</w:t>
      </w:r>
    </w:p>
    <w:p w14:paraId="19D17297">
      <w:pPr>
        <w:widowControl/>
        <w:ind w:firstLine="480" w:firstLineChars="200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3）</w:t>
      </w:r>
      <w:r>
        <w:rPr>
          <w:rFonts w:hint="eastAsia" w:ascii="仿宋" w:hAnsi="仿宋" w:eastAsia="仿宋" w:cs="宋体"/>
          <w:kern w:val="0"/>
          <w:sz w:val="24"/>
        </w:rPr>
        <w:t>升级服务：乙方应在产品更新后的五个工作日内通知甲方，征得甲方同意后提供产品升级服务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4）</w:t>
      </w:r>
      <w:r>
        <w:rPr>
          <w:rFonts w:hint="eastAsia" w:ascii="仿宋" w:hAnsi="仿宋" w:eastAsia="仿宋" w:cs="宋体"/>
          <w:kern w:val="0"/>
          <w:sz w:val="24"/>
        </w:rPr>
        <w:t>如乙方在接到甲方通知后24小时内仍无法通过远程技术支持方式解决故障问题的，乙方应安排工程师在48小时内到达甲方指定现场；</w:t>
      </w:r>
    </w:p>
    <w:p w14:paraId="05F0665E">
      <w:pPr>
        <w:widowControl/>
        <w:ind w:firstLine="480" w:firstLineChars="200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5）</w:t>
      </w:r>
      <w:r>
        <w:rPr>
          <w:rFonts w:hint="eastAsia" w:ascii="仿宋" w:hAnsi="仿宋" w:eastAsia="仿宋" w:cs="宋体"/>
          <w:kern w:val="0"/>
          <w:sz w:val="24"/>
        </w:rPr>
        <w:t>故障维护：乙方配合甲方解决下列故障的维护，包括但不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限于：</w:t>
      </w:r>
    </w:p>
    <w:p w14:paraId="7EEA4310">
      <w:pPr>
        <w:widowControl/>
        <w:ind w:firstLine="480" w:firstLineChars="200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5.1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24"/>
        </w:rPr>
        <w:t>系统运行过程中由于网络、服务器、计算机、操作系统等原因所产生的软件无法正常运行的情况</w:t>
      </w:r>
    </w:p>
    <w:p w14:paraId="1183E558">
      <w:pPr>
        <w:widowControl/>
        <w:ind w:left="479" w:leftChars="228" w:firstLine="0" w:firstLineChars="0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5.2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24"/>
        </w:rPr>
        <w:t>应用程序BUG处理</w:t>
      </w:r>
      <w:r>
        <w:rPr>
          <w:rFonts w:hint="eastAsia" w:ascii="仿宋" w:hAnsi="仿宋" w:eastAsia="仿宋" w:cs="宋体"/>
          <w:kern w:val="0"/>
          <w:sz w:val="24"/>
        </w:rPr>
        <w:br w:type="textWrapping"/>
      </w:r>
      <w:r>
        <w:rPr>
          <w:rFonts w:hint="eastAsia" w:ascii="仿宋" w:hAnsi="仿宋" w:eastAsia="仿宋" w:cs="宋体"/>
          <w:kern w:val="0"/>
          <w:sz w:val="24"/>
        </w:rPr>
        <w:t>5.3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24"/>
        </w:rPr>
        <w:t>操作性错误导致数据出错的修正</w:t>
      </w:r>
      <w:r>
        <w:rPr>
          <w:rFonts w:hint="eastAsia" w:ascii="仿宋" w:hAnsi="仿宋" w:eastAsia="仿宋" w:cs="宋体"/>
          <w:kern w:val="0"/>
          <w:sz w:val="24"/>
        </w:rPr>
        <w:br w:type="textWrapping"/>
      </w:r>
      <w:r>
        <w:rPr>
          <w:rFonts w:hint="eastAsia" w:ascii="仿宋" w:hAnsi="仿宋" w:eastAsia="仿宋" w:cs="宋体"/>
          <w:kern w:val="0"/>
          <w:sz w:val="24"/>
        </w:rPr>
        <w:t>5.4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24"/>
        </w:rPr>
        <w:t>系统突发事件的诊断和排查</w:t>
      </w:r>
      <w:r>
        <w:rPr>
          <w:rFonts w:hint="eastAsia" w:ascii="仿宋" w:hAnsi="仿宋" w:eastAsia="仿宋" w:cs="宋体"/>
          <w:kern w:val="0"/>
          <w:sz w:val="24"/>
        </w:rPr>
        <w:br w:type="textWrapping"/>
      </w:r>
      <w:r>
        <w:rPr>
          <w:rFonts w:hint="eastAsia" w:ascii="仿宋" w:hAnsi="仿宋" w:eastAsia="仿宋" w:cs="宋体"/>
          <w:kern w:val="0"/>
          <w:sz w:val="24"/>
        </w:rPr>
        <w:t>5.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 xml:space="preserve">5 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24"/>
        </w:rPr>
        <w:t>日常报表维护和数据纠错</w:t>
      </w:r>
    </w:p>
    <w:p w14:paraId="08294D88">
      <w:pPr>
        <w:rPr>
          <w:rFonts w:hint="eastAsia" w:ascii="宋体" w:hAnsi="宋体" w:eastAsia="宋体" w:cs="宋体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6A5E8F"/>
    <w:multiLevelType w:val="singleLevel"/>
    <w:tmpl w:val="506A5E8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C1D8D"/>
    <w:rsid w:val="02A933C2"/>
    <w:rsid w:val="068C39DB"/>
    <w:rsid w:val="100C72E7"/>
    <w:rsid w:val="42B5148D"/>
    <w:rsid w:val="4CE41BFE"/>
    <w:rsid w:val="4EBC4363"/>
    <w:rsid w:val="521758C8"/>
    <w:rsid w:val="59AD42E7"/>
    <w:rsid w:val="5A5D19D7"/>
    <w:rsid w:val="6A4F55F8"/>
    <w:rsid w:val="7B80652E"/>
    <w:rsid w:val="7BA6723C"/>
    <w:rsid w:val="7C773FBF"/>
    <w:rsid w:val="7F6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689</Words>
  <Characters>775</Characters>
  <Lines>0</Lines>
  <Paragraphs>0</Paragraphs>
  <TotalTime>0</TotalTime>
  <ScaleCrop>false</ScaleCrop>
  <LinksUpToDate>false</LinksUpToDate>
  <CharactersWithSpaces>783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2026-08-14T07:13:00Z</dcterms:created>
  <dc:creator>jingzikanziji</dc:creator>
  <cp:lastModifiedBy>svfly</cp:lastModifiedBy>
  <dcterms:modified xsi:type="dcterms:W3CDTF">2026-09-18T03:04:48Z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3EE9AF9FCE034E30B95FCBC1FF5435D7_13</vt:lpwstr>
  </property>
  <property fmtid="{D5CDD505-2E9C-101B-9397-08002B2CF9AE}" pid="4" name="KSOTemplateDocerSaveRecord">
    <vt:lpwstr>eyJoZGlkIjoiZjE3YmNjODliZGMzMmZiZGJmZmRhMTg1ZTk1OGU5ZDEiLCJ1c2VySWQiOiIzNDc4MjE1In0=</vt:lpwstr>
  </property>
</Properties>
</file>