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C45CE8"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牙片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宝</w:t>
      </w:r>
    </w:p>
    <w:p w14:paraId="40513E6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  <w:t>一、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  <w:t>功能用途</w:t>
      </w:r>
    </w:p>
    <w:p w14:paraId="59AFEA9C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牙科X射线摄影用影像板成像装置（牙片宝）作为数字化口内成像系统的重要设备之一，主要用于口内根尖片的数字化成像，具有拍摄定位容易，成像速度快，成像效果优秀，病人依从性强，成像板可重复使用等特点。</w:t>
      </w:r>
    </w:p>
    <w:p w14:paraId="51CF63D4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  <w:t>、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  <w:t>技术参数</w:t>
      </w:r>
    </w:p>
    <w:p w14:paraId="166D3B29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1.电压： 100-240伏 交流，采用24V直流电源适配</w:t>
      </w:r>
    </w:p>
    <w:p w14:paraId="36C10231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2.电源频率：50-60 Hz</w:t>
      </w:r>
    </w:p>
    <w:p w14:paraId="3D041FCA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3.功率：最大负载电流1.25A</w:t>
      </w:r>
    </w:p>
    <w:p w14:paraId="488D0A73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4.体积：长\宽\高≤328*233*168mm，体积小，重量不大于3.7公斤，可轻松放置在桌上和操作台上，方便移动。</w:t>
      </w:r>
    </w:p>
    <w:p w14:paraId="7DD42B1C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5.无线IP板，超薄设计。含激光编码追溯功能，拍摄后的影像片上可显示激光编码，便于查询IP板状态和拍摄影像情况。</w:t>
      </w:r>
    </w:p>
    <w:p w14:paraId="027EB3AC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6.影像板表层含圆环磁芯技术,可进行无接触式悬浮扫描，可进行高效快速扫描。</w:t>
      </w:r>
    </w:p>
    <w:p w14:paraId="36FF3C51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7.兼容0-3号影像片，可满足4C咬合片拍摄功能。</w:t>
      </w:r>
    </w:p>
    <w:p w14:paraId="3901F7A2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8.影像清晰度2档可选，理论空间分辨率不小于16.7lp/mm，像素尺寸高清扫描60微米，超清30微米。</w:t>
      </w:r>
    </w:p>
    <w:p w14:paraId="27F166E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9.扫描方式：磁吸入式，无接触扫描，放在舱口，自动感应，自动吸入，读片完毕后自动弹出 。</w:t>
      </w:r>
    </w:p>
    <w:p w14:paraId="174C5FB2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10.扫描舱为内置式，前端开口。防止激光头损伤，防止灰层进入，卫生安全。</w:t>
      </w:r>
    </w:p>
    <w:p w14:paraId="589D69C2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11.读片方式：含两种读片方式： 1.全自动式，放在舱口，自动感应，自动吸入，无需触碰机器按钮。2. 半自动式，放在舱口，点击读片键进行读片处理。  </w:t>
      </w:r>
    </w:p>
    <w:p w14:paraId="425FA8CC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12.退片方式：含两种退片方式： 1.全自动式，扫描完成自动弹出，掉落在影像接收盒。影像即刻擦除，用于下次使用。2. 半自动式，扫描完成后自动弹出，停留在扫描舱口，手动取出，减少坠落撞击。 </w:t>
      </w:r>
    </w:p>
    <w:p w14:paraId="171C03D0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13.双重卫生感控防护，含专利设计防水食品级材质保护袋和保护套，有效减少交叉感染和机械损伤。</w:t>
      </w:r>
    </w:p>
    <w:p w14:paraId="3313961A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14.提供Dicom端口协议，可连接医院pacs系统及诊所患者管理系统。 </w:t>
      </w:r>
    </w:p>
    <w:p w14:paraId="1871BAAD">
      <w:pPr>
        <w:keepNext w:val="0"/>
        <w:keepLines w:val="0"/>
        <w:pageBreakBefore w:val="0"/>
        <w:widowControl w:val="0"/>
        <w:numPr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三、配置清单</w:t>
      </w:r>
    </w:p>
    <w:p w14:paraId="388E122D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1.口腔影像板扫描仪主机        1台</w:t>
      </w:r>
    </w:p>
    <w:p w14:paraId="1DBFAC62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2.口腔影像板扫描仪操作软件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1套</w:t>
      </w:r>
    </w:p>
    <w:p w14:paraId="68E00734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3.影像板初始套装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1号片： 2张  2号片： 2张</w:t>
      </w:r>
    </w:p>
    <w:p w14:paraId="5B0FE63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4.影像板保护袋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1号片保护袋：200 份 2号片保护袋：200份</w:t>
      </w:r>
    </w:p>
    <w:p w14:paraId="101F4941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5.影像板保护纸壳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1号片保护壳：200 份2号片保护壳：200份</w:t>
      </w:r>
    </w:p>
    <w:p w14:paraId="4D96870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6.影像板存储盒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1个</w:t>
      </w:r>
    </w:p>
    <w:p w14:paraId="5536230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7.说明书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1份</w:t>
      </w:r>
      <w:bookmarkStart w:id="0" w:name="_GoBack"/>
      <w:bookmarkEnd w:id="0"/>
    </w:p>
    <w:p w14:paraId="3ACDEE1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四、售后服务要求</w:t>
      </w:r>
    </w:p>
    <w:p w14:paraId="04B9099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1.供应商应按照本采购项目特点提供长期良好的售后服务，并在响应文件中提供详细具体的售后服务承诺条款及保证，在质保期内售后服务所需费用列入报价。</w:t>
      </w:r>
    </w:p>
    <w:p w14:paraId="34E5DF9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2.要求供应商必须拥有专业的售后维护服务团队，能够保证本项目正常运行。</w:t>
      </w:r>
    </w:p>
    <w:p w14:paraId="65A068C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3.本次报价的设备整机质保期至少为二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 w14:paraId="22A636D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4.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 w14:paraId="7185DAD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五、培训要求</w:t>
      </w:r>
    </w:p>
    <w:p w14:paraId="4DDE5899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1、成交供应商提供现场技术培训，保证使用人员正确操作设备的各种功能，维修人员能进行常规维护、检修与保养。</w:t>
      </w:r>
    </w:p>
    <w:p w14:paraId="36A9A4DA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2、供应商应提供现场人员的培训，包括但不限于操作培训、保养培训和维修培训，并提供书面承诺和培训方案；培训使用单位操作人员直到熟悉为止（所有培训不再另行收取费用）。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823685">
    <w:pPr>
      <w:pBdr>
        <w:bottom w:val="none" w:color="auto" w:sz="0" w:space="1"/>
      </w:pBdr>
      <w:jc w:val="left"/>
      <w:rPr>
        <w:sz w:val="18"/>
        <w:szCs w:val="18"/>
      </w:rPr>
    </w:pPr>
    <w:r>
      <w:rPr>
        <w:rFonts w:hint="eastAsia" w:hAnsi="宋体"/>
        <w:szCs w:val="21"/>
      </w:rPr>
      <w:t xml:space="preserve">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23F514BC"/>
    <w:rsid w:val="05EF1631"/>
    <w:rsid w:val="06091F2B"/>
    <w:rsid w:val="153B0FC5"/>
    <w:rsid w:val="1638549E"/>
    <w:rsid w:val="1B710DCB"/>
    <w:rsid w:val="21EB5827"/>
    <w:rsid w:val="23F514BC"/>
    <w:rsid w:val="26970D81"/>
    <w:rsid w:val="276002A5"/>
    <w:rsid w:val="28326C03"/>
    <w:rsid w:val="2E086882"/>
    <w:rsid w:val="33215AF8"/>
    <w:rsid w:val="34684D49"/>
    <w:rsid w:val="36553694"/>
    <w:rsid w:val="3B1149A0"/>
    <w:rsid w:val="3D8418FA"/>
    <w:rsid w:val="3E2A2B86"/>
    <w:rsid w:val="3FAC22B9"/>
    <w:rsid w:val="43BB2C57"/>
    <w:rsid w:val="48854989"/>
    <w:rsid w:val="50D37375"/>
    <w:rsid w:val="51491D32"/>
    <w:rsid w:val="524B4D8E"/>
    <w:rsid w:val="53095C1D"/>
    <w:rsid w:val="538E365B"/>
    <w:rsid w:val="5BF322CA"/>
    <w:rsid w:val="5FEA1CE2"/>
    <w:rsid w:val="609D18B7"/>
    <w:rsid w:val="6229099B"/>
    <w:rsid w:val="66417940"/>
    <w:rsid w:val="678C2F5D"/>
    <w:rsid w:val="6AB90DDE"/>
    <w:rsid w:val="6B805EE2"/>
    <w:rsid w:val="70052E70"/>
    <w:rsid w:val="706335C3"/>
    <w:rsid w:val="738A3FF9"/>
    <w:rsid w:val="76086DB0"/>
    <w:rsid w:val="79035D1F"/>
    <w:rsid w:val="7D0506AA"/>
    <w:rsid w:val="7E88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Theme="majorHAnsi" w:hAnsiTheme="majorHAnsi" w:eastAsiaTheme="majorEastAsia" w:cstheme="majorBidi"/>
    </w:rPr>
  </w:style>
  <w:style w:type="paragraph" w:styleId="3">
    <w:name w:val="Body Text First Indent"/>
    <w:basedOn w:val="1"/>
    <w:qFormat/>
    <w:uiPriority w:val="0"/>
    <w:pPr>
      <w:ind w:firstLine="420" w:firstLineChars="1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List Paragraph"/>
    <w:basedOn w:val="1"/>
    <w:qFormat/>
    <w:uiPriority w:val="0"/>
    <w:pPr>
      <w:ind w:firstLine="420" w:firstLineChars="200"/>
    </w:pPr>
  </w:style>
  <w:style w:type="paragraph" w:customStyle="1" w:styleId="8">
    <w:name w:val="Body text|21"/>
    <w:basedOn w:val="1"/>
    <w:qFormat/>
    <w:uiPriority w:val="0"/>
    <w:pPr>
      <w:shd w:val="clear" w:color="auto" w:fill="FFFFFF"/>
      <w:spacing w:line="323" w:lineRule="exact"/>
      <w:jc w:val="left"/>
    </w:pPr>
    <w:rPr>
      <w:rFonts w:ascii="PMingLiU" w:hAnsi="PMingLiU" w:eastAsia="PMingLiU" w:cs="PMingLiU"/>
      <w:color w:val="000000"/>
      <w:kern w:val="0"/>
      <w:sz w:val="20"/>
      <w:szCs w:val="20"/>
      <w:lang w:val="zh-CN" w:bidi="zh-CN"/>
    </w:rPr>
  </w:style>
  <w:style w:type="character" w:customStyle="1" w:styleId="9">
    <w:name w:val="font31"/>
    <w:basedOn w:val="6"/>
    <w:qFormat/>
    <w:uiPriority w:val="0"/>
    <w:rPr>
      <w:rFonts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161"/>
    <w:basedOn w:val="6"/>
    <w:qFormat/>
    <w:uiPriority w:val="0"/>
    <w:rPr>
      <w:rFonts w:ascii="宋体" w:hAnsi="宋体" w:eastAsia="宋体" w:cs="宋体"/>
      <w:color w:val="403030"/>
      <w:sz w:val="24"/>
      <w:szCs w:val="24"/>
      <w:u w:val="none"/>
    </w:rPr>
  </w:style>
  <w:style w:type="character" w:customStyle="1" w:styleId="11">
    <w:name w:val="font91"/>
    <w:basedOn w:val="6"/>
    <w:qFormat/>
    <w:uiPriority w:val="0"/>
    <w:rPr>
      <w:rFonts w:ascii="宋体" w:hAnsi="宋体" w:eastAsia="宋体" w:cs="宋体"/>
      <w:color w:val="103040"/>
      <w:sz w:val="24"/>
      <w:szCs w:val="24"/>
      <w:u w:val="none"/>
    </w:rPr>
  </w:style>
  <w:style w:type="character" w:customStyle="1" w:styleId="12">
    <w:name w:val="font171"/>
    <w:basedOn w:val="6"/>
    <w:qFormat/>
    <w:uiPriority w:val="0"/>
    <w:rPr>
      <w:rFonts w:ascii="宋体" w:hAnsi="宋体" w:eastAsia="宋体" w:cs="宋体"/>
      <w:color w:val="10303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389</Words>
  <Characters>439</Characters>
  <Lines>0</Lines>
  <Paragraphs>0</Paragraphs>
  <TotalTime>2</TotalTime>
  <ScaleCrop>false</ScaleCrop>
  <LinksUpToDate>false</LinksUpToDate>
  <CharactersWithSpaces>461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2023-03-22T02:44:00Z</dcterms:created>
  <dc:creator>Aurora</dc:creator>
  <cp:lastModifiedBy>Someone</cp:lastModifiedBy>
  <cp:lastPrinted>2026-04-13T03:20:00Z</cp:lastPrinted>
  <dcterms:modified xsi:type="dcterms:W3CDTF">2026-09-14T09:05:47Z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7F9A72B6446945A59785CD5033A03287_13</vt:lpwstr>
  </property>
  <property fmtid="{D5CDD505-2E9C-101B-9397-08002B2CF9AE}" pid="4" name="KSOTemplateDocerSaveRecord">
    <vt:lpwstr>eyJoZGlkIjoiMjc0Mzk3NzhhODAzMmNhMGRkYTE1YjA1YzVkNTc2YTEiLCJ1c2VySWQiOiIyMDUwMDQzNjMifQ==</vt:lpwstr>
  </property>
</Properties>
</file>