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1854D">
      <w:pPr>
        <w:jc w:val="center"/>
        <w:rPr>
          <w:rFonts w:hint="eastAsia"/>
          <w:b/>
          <w:bCs/>
          <w:sz w:val="44"/>
          <w:szCs w:val="44"/>
        </w:rPr>
      </w:pPr>
      <w:bookmarkStart w:id="4" w:name="_GoBack"/>
      <w:bookmarkEnd w:id="4"/>
      <w:r>
        <w:rPr>
          <w:rFonts w:hint="eastAsia"/>
          <w:b/>
          <w:bCs/>
          <w:sz w:val="44"/>
          <w:szCs w:val="44"/>
        </w:rPr>
        <w:t>视频监控、门禁系统维保服务</w:t>
      </w:r>
    </w:p>
    <w:p w14:paraId="179179A7">
      <w:pPr>
        <w:rPr>
          <w:rFonts w:hint="eastAsia"/>
        </w:rPr>
      </w:pPr>
    </w:p>
    <w:p w14:paraId="398B3F18">
      <w:pPr>
        <w:jc w:val="center"/>
        <w:rPr>
          <w:rFonts w:hint="eastAsia"/>
          <w:sz w:val="32"/>
          <w:szCs w:val="32"/>
        </w:rPr>
      </w:pPr>
    </w:p>
    <w:p w14:paraId="061CA7DF">
      <w:pPr>
        <w:jc w:val="center"/>
        <w:rPr>
          <w:rFonts w:hint="eastAsia"/>
          <w:b/>
          <w:bCs/>
          <w:sz w:val="24"/>
          <w:szCs w:val="24"/>
        </w:rPr>
      </w:pPr>
      <w:r>
        <w:rPr>
          <w:rFonts w:hint="eastAsia"/>
          <w:b/>
          <w:bCs/>
          <w:sz w:val="32"/>
          <w:szCs w:val="32"/>
        </w:rPr>
        <w:t>第一章、项目概况</w:t>
      </w:r>
    </w:p>
    <w:p w14:paraId="76C084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厦门医学院附属口腔医院拟采购视频监控、门禁系统维保服务，服务地点厦门医学院附属口腔医院三个院区（湖里区吕岭路1309号、思明区斗西路2号，集美区杏林南路98号）。维保要求符合公安部门和卫健部门相关要求。</w:t>
      </w:r>
    </w:p>
    <w:p w14:paraId="26A0E87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1. 服务期限</w:t>
      </w:r>
    </w:p>
    <w:p w14:paraId="4C27B5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计划服务</w:t>
      </w:r>
      <w:r>
        <w:rPr>
          <w:rFonts w:hint="eastAsia"/>
          <w:sz w:val="24"/>
          <w:szCs w:val="24"/>
          <w:highlight w:val="none"/>
          <w:lang w:val="en-US" w:eastAsia="zh-CN"/>
        </w:rPr>
        <w:t>期限为2026年1月1日开始，至2028年12月31日结束，总服务期</w:t>
      </w:r>
      <w:r>
        <w:rPr>
          <w:rFonts w:hint="eastAsia"/>
          <w:sz w:val="24"/>
          <w:szCs w:val="24"/>
          <w:lang w:val="en-US" w:eastAsia="zh-CN"/>
        </w:rPr>
        <w:t>36个月。</w:t>
      </w:r>
    </w:p>
    <w:p w14:paraId="2D6C3257">
      <w:pPr>
        <w:pStyle w:val="2"/>
        <w:numPr>
          <w:ilvl w:val="0"/>
          <w:numId w:val="0"/>
        </w:numPr>
        <w:ind w:firstLine="522" w:firstLineChars="200"/>
        <w:rPr>
          <w:rFonts w:hint="eastAsia"/>
          <w:lang w:val="en-US" w:eastAsia="zh-CN"/>
        </w:rPr>
      </w:pPr>
      <w:r>
        <w:rPr>
          <w:rFonts w:hint="eastAsia"/>
          <w:b/>
          <w:bCs w:val="0"/>
          <w:color w:val="000000" w:themeColor="text1"/>
          <w:lang w:val="en-US" w:eastAsia="zh-CN"/>
          <w14:textFill>
            <w14:solidFill>
              <w14:schemeClr w14:val="tx1"/>
            </w14:solidFill>
          </w14:textFill>
        </w:rPr>
        <w:t>2.三年维保费最高限价</w:t>
      </w:r>
      <w:r>
        <w:rPr>
          <w:rFonts w:hint="eastAsia"/>
          <w:lang w:val="en-US" w:eastAsia="zh-CN"/>
        </w:rPr>
        <w:t>：9万</w:t>
      </w:r>
    </w:p>
    <w:p w14:paraId="6DB96102">
      <w:pPr>
        <w:jc w:val="center"/>
        <w:rPr>
          <w:rFonts w:hint="eastAsia"/>
          <w:b/>
          <w:bCs/>
          <w:sz w:val="32"/>
          <w:szCs w:val="32"/>
        </w:rPr>
      </w:pPr>
    </w:p>
    <w:p w14:paraId="361A5456">
      <w:pPr>
        <w:jc w:val="center"/>
        <w:rPr>
          <w:rFonts w:hint="eastAsia"/>
          <w:b/>
          <w:bCs/>
          <w:sz w:val="32"/>
          <w:szCs w:val="32"/>
        </w:rPr>
      </w:pPr>
      <w:r>
        <w:rPr>
          <w:rFonts w:hint="eastAsia"/>
          <w:b/>
          <w:bCs/>
          <w:sz w:val="32"/>
          <w:szCs w:val="32"/>
        </w:rPr>
        <w:t>第二章、运维服务内容</w:t>
      </w:r>
    </w:p>
    <w:p w14:paraId="3D4BA1D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lang w:val="en-US" w:eastAsia="zh-CN"/>
        </w:rPr>
        <w:t>1.</w:t>
      </w:r>
      <w:r>
        <w:rPr>
          <w:rFonts w:hint="eastAsia"/>
          <w:b/>
          <w:bCs/>
          <w:sz w:val="24"/>
          <w:szCs w:val="24"/>
        </w:rPr>
        <w:t>服务范围：</w:t>
      </w:r>
    </w:p>
    <w:p w14:paraId="4B6E5F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包含但不限于</w:t>
      </w:r>
      <w:r>
        <w:rPr>
          <w:rFonts w:hint="eastAsia"/>
          <w:sz w:val="24"/>
          <w:szCs w:val="24"/>
          <w:lang w:val="en-US" w:eastAsia="zh-CN"/>
        </w:rPr>
        <w:t>门禁监控</w:t>
      </w:r>
      <w:r>
        <w:rPr>
          <w:rFonts w:hint="eastAsia"/>
          <w:sz w:val="24"/>
          <w:szCs w:val="24"/>
        </w:rPr>
        <w:t>系统、门禁系统等维保。</w:t>
      </w:r>
    </w:p>
    <w:p w14:paraId="6315D7F4">
      <w:pPr>
        <w:ind w:firstLine="482" w:firstLineChars="200"/>
        <w:rPr>
          <w:rFonts w:hint="eastAsia" w:ascii="宋体" w:hAnsi="宋体" w:eastAsia="宋体" w:cs="黑体"/>
          <w:b/>
          <w:bCs/>
          <w:sz w:val="24"/>
          <w:szCs w:val="24"/>
          <w:lang w:val="en-US" w:eastAsia="zh-CN"/>
        </w:rPr>
      </w:pPr>
      <w:r>
        <w:rPr>
          <w:rFonts w:hint="eastAsia" w:ascii="宋体" w:hAnsi="宋体" w:eastAsia="宋体" w:cs="黑体"/>
          <w:b/>
          <w:bCs/>
          <w:sz w:val="24"/>
          <w:szCs w:val="24"/>
          <w:lang w:val="en-US" w:eastAsia="zh-CN"/>
        </w:rPr>
        <w:t>2.医院现有监控门禁情况</w:t>
      </w:r>
    </w:p>
    <w:p w14:paraId="0F1F3D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表1 设备清单明细</w:t>
      </w:r>
    </w:p>
    <w:tbl>
      <w:tblPr>
        <w:tblStyle w:val="8"/>
        <w:tblpPr w:leftFromText="180" w:rightFromText="180" w:vertAnchor="text" w:horzAnchor="page" w:tblpX="1417" w:tblpY="472"/>
        <w:tblOverlap w:val="never"/>
        <w:tblW w:w="95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0"/>
        <w:gridCol w:w="1650"/>
        <w:gridCol w:w="1300"/>
        <w:gridCol w:w="2367"/>
        <w:gridCol w:w="623"/>
        <w:gridCol w:w="1031"/>
        <w:gridCol w:w="1776"/>
      </w:tblGrid>
      <w:tr w14:paraId="63B78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95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BEF8">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维保范围内设备清单附件如下：</w:t>
            </w:r>
          </w:p>
        </w:tc>
      </w:tr>
      <w:tr w14:paraId="53B2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95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5D031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一、蔡塘总院</w:t>
            </w:r>
          </w:p>
        </w:tc>
      </w:tr>
      <w:tr w14:paraId="73BD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94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95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0F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DD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D5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FA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监控数量</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E4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B447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4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0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存储录像主机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7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C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DH-NVR8264-128-4K</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1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2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53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128路网络摄像头（科室监控头）</w:t>
            </w:r>
          </w:p>
        </w:tc>
      </w:tr>
      <w:tr w14:paraId="2381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F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E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存储录像主机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A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浙江大华</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E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DH-NVR624-128-4KS2</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6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0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1B88">
            <w:pPr>
              <w:keepNext w:val="0"/>
              <w:keepLines w:val="0"/>
              <w:widowControl/>
              <w:suppressLineNumbers w:val="0"/>
              <w:jc w:val="lef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主机和硬盘</w:t>
            </w:r>
          </w:p>
        </w:tc>
      </w:tr>
      <w:tr w14:paraId="5C10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0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3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网络摄像机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C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大华/海康</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3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DH-IPC-HDW4436YXA-T</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6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D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C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需要维保摄像机点位</w:t>
            </w:r>
          </w:p>
        </w:tc>
      </w:tr>
      <w:tr w14:paraId="42D3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1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8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网络摄像机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3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E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DS-B12HV2-IA/DS-T12HV2</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D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A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E7D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ACE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A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9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指纹及人脸采集器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B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7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DS-K1F600U-D6E</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B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D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9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需要维保门禁系统</w:t>
            </w:r>
          </w:p>
        </w:tc>
      </w:tr>
      <w:tr w14:paraId="1FC67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5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0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门禁主机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E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0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旧系统</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2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F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9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需要维保门禁系统</w:t>
            </w:r>
          </w:p>
        </w:tc>
      </w:tr>
      <w:tr w14:paraId="2C21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1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77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磁力锁</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22D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海康威视</w:t>
            </w:r>
          </w:p>
        </w:tc>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7A54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DS-K4H250SC</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DC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6C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62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需要维保门禁系统</w:t>
            </w:r>
          </w:p>
        </w:tc>
      </w:tr>
      <w:tr w14:paraId="04F1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2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B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门禁主机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97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海康威视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48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DS-K1TWH-X</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92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E7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12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14:paraId="68B3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E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56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磁力锁</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3D1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海康威视</w:t>
            </w:r>
          </w:p>
        </w:tc>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6E7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DS-K4H250SC</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0D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FF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CC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14:paraId="37823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95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3939">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备注：存储服务器主机(5台) 、 前端摄像头220个</w:t>
            </w:r>
          </w:p>
        </w:tc>
      </w:tr>
      <w:tr w14:paraId="0EE4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95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032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厦门医学院附属口腔医院（斗西分院维保数量清单）</w:t>
            </w:r>
          </w:p>
        </w:tc>
      </w:tr>
      <w:tr w14:paraId="31B4D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4B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2E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D80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品牌</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019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规格、型号</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BAB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82A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监控数量</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ED7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74E3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B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9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存储录像主机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22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浙江大华</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03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DH-NVR8264-128-4K</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24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DE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00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128路网络摄像头（科室监控头）</w:t>
            </w:r>
          </w:p>
        </w:tc>
      </w:tr>
      <w:tr w14:paraId="523B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1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4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存储录像主机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D2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浙江大华</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52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DH-NVR624-128-4KS2</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FC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9F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53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128路网络摄像头</w:t>
            </w:r>
          </w:p>
        </w:tc>
      </w:tr>
      <w:tr w14:paraId="7F2D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C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E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网络摄像机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74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大华/海康</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13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DH-IPC-HDW4436YXA-T</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55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79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B6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需要维保摄像机点位</w:t>
            </w:r>
          </w:p>
        </w:tc>
      </w:tr>
      <w:tr w14:paraId="1A33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7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2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网络摄像机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64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海康威视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77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DS-B12HV2-IA/DS-T12HV2</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19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C9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BF5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需要维保摄像机点位</w:t>
            </w:r>
          </w:p>
        </w:tc>
      </w:tr>
      <w:tr w14:paraId="7A6D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1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F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门禁主机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AC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海康威视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E4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旧系统</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30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4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63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需要维保门禁系统</w:t>
            </w:r>
          </w:p>
        </w:tc>
      </w:tr>
      <w:tr w14:paraId="7080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1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16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磁力锁</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001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国产优质</w:t>
            </w:r>
          </w:p>
        </w:tc>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107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DS-K4H250SC</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10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E4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DA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需要维保门禁系统</w:t>
            </w:r>
          </w:p>
        </w:tc>
      </w:tr>
      <w:tr w14:paraId="518C5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7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BAA9">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备注：存储服务器主机(3台) 、 前端摄像头123个</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2B3C">
            <w:pPr>
              <w:rPr>
                <w:rFonts w:hint="eastAsia" w:ascii="宋体" w:hAnsi="宋体" w:eastAsia="宋体" w:cs="宋体"/>
                <w:i w:val="0"/>
                <w:iCs w:val="0"/>
                <w:color w:val="auto"/>
                <w:sz w:val="22"/>
                <w:szCs w:val="22"/>
                <w:u w:val="none"/>
              </w:rPr>
            </w:pPr>
          </w:p>
        </w:tc>
      </w:tr>
      <w:tr w14:paraId="5066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5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4A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厦门医学院附属口腔医院（集美院区维保数量清单）</w:t>
            </w:r>
          </w:p>
        </w:tc>
      </w:tr>
      <w:tr w14:paraId="25DC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E7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E2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CA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5A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2C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61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监控数量</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7B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4381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7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C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网络摄像机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7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9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DS-B12HV2-IA/DS-T12HV2</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B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F0B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195</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9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需要维保摄像机点位</w:t>
            </w:r>
          </w:p>
        </w:tc>
      </w:tr>
      <w:tr w14:paraId="4DE2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A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9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流媒体服务器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B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2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DS-VE22S-B</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3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0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5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需要维保摄像机点位</w:t>
            </w:r>
          </w:p>
        </w:tc>
      </w:tr>
      <w:tr w14:paraId="1220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B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F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综合管理服务器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8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1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DS-AT1000S</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0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5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F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需要维保摄像机点位</w:t>
            </w:r>
          </w:p>
        </w:tc>
      </w:tr>
      <w:tr w14:paraId="5AE6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D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A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存储服务器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3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3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DS-VE22S-B</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5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1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1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需要维保摄像机点位</w:t>
            </w:r>
          </w:p>
        </w:tc>
      </w:tr>
      <w:tr w14:paraId="78550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1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C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解码器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2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6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DS-6916UD</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F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0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3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需要维保摄像机点位</w:t>
            </w:r>
          </w:p>
        </w:tc>
      </w:tr>
      <w:tr w14:paraId="322F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E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A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控制主机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4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9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1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5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F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需要维保摄像机点位</w:t>
            </w:r>
          </w:p>
        </w:tc>
      </w:tr>
      <w:tr w14:paraId="0C16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4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1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门禁控制器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A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9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DS-K2804</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4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5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C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需要维保摄像机点位</w:t>
            </w:r>
          </w:p>
        </w:tc>
      </w:tr>
      <w:tr w14:paraId="52F96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B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B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门禁主机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A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D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DS-K1108AM</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8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C41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83</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6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需要维保门禁系统</w:t>
            </w:r>
          </w:p>
        </w:tc>
      </w:tr>
      <w:tr w14:paraId="7494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6DA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备注：存储服务器主机(1台) 、 前端摄像头220个</w:t>
            </w:r>
          </w:p>
        </w:tc>
      </w:tr>
    </w:tbl>
    <w:p w14:paraId="508C4EAA">
      <w:pPr>
        <w:pStyle w:val="3"/>
        <w:spacing w:after="0" w:line="520" w:lineRule="exact"/>
        <w:ind w:left="0" w:leftChars="0" w:firstLine="480" w:firstLineChars="200"/>
        <w:rPr>
          <w:rFonts w:hint="eastAsia" w:ascii="宋体" w:hAnsi="宋体"/>
          <w:color w:val="auto"/>
          <w:sz w:val="24"/>
          <w:lang w:val="en-US" w:eastAsia="zh-CN"/>
        </w:rPr>
      </w:pPr>
      <w:r>
        <w:rPr>
          <w:rFonts w:hint="eastAsia" w:ascii="宋体" w:hAnsi="宋体"/>
          <w:color w:val="auto"/>
          <w:sz w:val="24"/>
          <w:lang w:val="en-US" w:eastAsia="zh-CN"/>
        </w:rPr>
        <w:t>参与投标方应做好现场勘探，并提交承诺函：如后期采购人增加其他监控系统和门禁系统不超本次招标涵盖的系统的10%，中标单位应同时做好维保服务，并不再增加维保费用。</w:t>
      </w:r>
    </w:p>
    <w:p w14:paraId="5AE70D5B">
      <w:pPr>
        <w:pStyle w:val="2"/>
        <w:rPr>
          <w:rFonts w:hint="eastAsia"/>
        </w:rPr>
      </w:pPr>
    </w:p>
    <w:p w14:paraId="362219A1">
      <w:pPr>
        <w:pStyle w:val="7"/>
        <w:jc w:val="both"/>
        <w:rPr>
          <w:rFonts w:hint="eastAsia" w:asciiTheme="minorHAnsi" w:hAnsiTheme="minorHAnsi" w:eastAsiaTheme="minorEastAsia" w:cstheme="minorBidi"/>
          <w:kern w:val="2"/>
          <w:sz w:val="24"/>
          <w:szCs w:val="24"/>
          <w:lang w:val="en-US" w:eastAsia="zh-CN" w:bidi="ar-SA"/>
        </w:rPr>
      </w:pPr>
    </w:p>
    <w:p w14:paraId="16DA89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3.维保服务内容</w:t>
      </w:r>
    </w:p>
    <w:p w14:paraId="0ADFC7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（1）负责对所辖设备定期巡检、维护保养。</w:t>
      </w:r>
    </w:p>
    <w:p w14:paraId="521537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（2）负责对所辖设备故障及隐患的处理、排除，损坏部件的修理、更换。</w:t>
      </w:r>
    </w:p>
    <w:p w14:paraId="187C22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（3）负责对所辖设备定期进行各项检查、各项调试、各项检修等。</w:t>
      </w:r>
    </w:p>
    <w:p w14:paraId="40D2E7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（4）按照有关规定负责维护范围内设备、备品备件、材料的检验、检测及发现问题后的处理工作。</w:t>
      </w:r>
    </w:p>
    <w:p w14:paraId="054D02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（5）按院方要求修理好更换下来的可利用备品及零部件。</w:t>
      </w:r>
    </w:p>
    <w:p w14:paraId="7B6DDD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（6）负责进行设备评级、评价等专项设备管理工作。</w:t>
      </w:r>
    </w:p>
    <w:p w14:paraId="2524FB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（7）负责对新安装和改造后设备，在安装和调试过程中给予充分的配合并接管检修维护。</w:t>
      </w:r>
    </w:p>
    <w:p w14:paraId="069B25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（8）负责配合完成院方临时安排的工作任务。</w:t>
      </w:r>
    </w:p>
    <w:p w14:paraId="107AF0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（9）负责编制设备维护保养服务文件包和施工“三措”；按院方要求设置各种记录、台帐、档案等基础管理工作。</w:t>
      </w:r>
    </w:p>
    <w:p w14:paraId="3D9899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（10）按照标准化工作相关要求开展工作，参加甲方各项检查活动，并负责对维护范围内的问题进行整改。</w:t>
      </w:r>
    </w:p>
    <w:p w14:paraId="2571DD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（11）负责设备及设备区域内的保洁工作。</w:t>
      </w:r>
    </w:p>
    <w:p w14:paraId="06CFCA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（12）负责院方交给的临时性工作及需要的其它配合工作。</w:t>
      </w:r>
    </w:p>
    <w:p w14:paraId="7FB2146C">
      <w:pPr>
        <w:pStyle w:val="7"/>
        <w:keepNext w:val="0"/>
        <w:keepLines w:val="0"/>
        <w:pageBreakBefore w:val="0"/>
        <w:widowControl w:val="0"/>
        <w:kinsoku/>
        <w:wordWrap/>
        <w:overflowPunct/>
        <w:topLinePunct w:val="0"/>
        <w:autoSpaceDE/>
        <w:autoSpaceDN/>
        <w:bidi w:val="0"/>
        <w:adjustRightInd/>
        <w:snapToGrid/>
        <w:jc w:val="center"/>
        <w:textAlignment w:val="auto"/>
        <w:rPr>
          <w:rFonts w:hint="eastAsia" w:asciiTheme="minorHAnsi" w:hAnsiTheme="minorHAnsi" w:eastAsiaTheme="minorEastAsia" w:cstheme="minorBidi"/>
          <w:b/>
          <w:bCs/>
          <w:kern w:val="2"/>
          <w:sz w:val="32"/>
          <w:szCs w:val="32"/>
          <w:lang w:val="en-US" w:eastAsia="zh-CN" w:bidi="ar-SA"/>
        </w:rPr>
      </w:pPr>
    </w:p>
    <w:p w14:paraId="21EE664F">
      <w:pPr>
        <w:ind w:firstLine="3213" w:firstLineChars="1000"/>
        <w:rPr>
          <w:rFonts w:hint="eastAsia" w:asciiTheme="minorHAnsi" w:hAnsiTheme="minorHAnsi" w:eastAsiaTheme="minorEastAsia" w:cstheme="minorBidi"/>
          <w:b/>
          <w:bCs/>
          <w:kern w:val="2"/>
          <w:sz w:val="32"/>
          <w:szCs w:val="32"/>
          <w:lang w:val="en-US" w:eastAsia="zh-CN" w:bidi="ar-SA"/>
        </w:rPr>
      </w:pPr>
      <w:r>
        <w:rPr>
          <w:rFonts w:hint="eastAsia" w:asciiTheme="minorHAnsi" w:hAnsiTheme="minorHAnsi" w:eastAsiaTheme="minorEastAsia" w:cstheme="minorBidi"/>
          <w:b/>
          <w:bCs/>
          <w:kern w:val="2"/>
          <w:sz w:val="32"/>
          <w:szCs w:val="32"/>
          <w:lang w:val="en-US" w:eastAsia="zh-CN" w:bidi="ar-SA"/>
        </w:rPr>
        <w:t>第三章  技术要求</w:t>
      </w:r>
    </w:p>
    <w:p w14:paraId="54CA8348">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HAnsi" w:hAnsiTheme="minorHAnsi" w:eastAsiaTheme="minorEastAsia" w:cstheme="minorBidi"/>
          <w:b/>
          <w:bCs/>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1.通用部分</w:t>
      </w:r>
    </w:p>
    <w:p w14:paraId="38B49DE5">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（1）设备维护保养须采用先进的、可靠的工艺方式，使用满足本项目要求的备件、材料、工器具等，使该项目达到安全、可靠、经济、适用、美观的综合要求。</w:t>
      </w:r>
    </w:p>
    <w:p w14:paraId="159B6FA6">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（2）运维单位应向院方提供良好的维护管理服务并确保所管辖设备的完整性、安全性及健康性，避免对设备的损害(正常磨损及不可抗力造成的除外)，保证本项目范围内的设备达到健康的设备状态。</w:t>
      </w:r>
    </w:p>
    <w:p w14:paraId="21E51AAC">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（3）运维单位应及时按照院方提供的格式和内容向院方递交双方协商确定的各类生产管理、设备管理、材料管理和计划、统计等资料，并及时向院方提供合同委托范围内的有关数据资料。</w:t>
      </w:r>
    </w:p>
    <w:p w14:paraId="4BA02DD1">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HAnsi" w:hAnsiTheme="minorHAnsi" w:eastAsiaTheme="minorEastAsia" w:cstheme="minorBidi"/>
          <w:b/>
          <w:bCs/>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2.专用部分</w:t>
      </w:r>
    </w:p>
    <w:p w14:paraId="106368F6">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（1）运维单位根据相关法规、标准、本技术部分及合同约定，定期对合同约定的安防系统设备进行检查、维护、保养工作，并向院方提交维护报告。</w:t>
      </w:r>
    </w:p>
    <w:p w14:paraId="2E1CC2E2">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（2）为防止盲目大拆大换，如需更换设备、备件、材料时应经院方确认批准，履行相应管理程序。</w:t>
      </w:r>
    </w:p>
    <w:p w14:paraId="05353ECA">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（3）运维单位在项目实施过程中造成的设备损坏由运维单位负责恢复，院方不承担因此产生的费用。</w:t>
      </w:r>
    </w:p>
    <w:p w14:paraId="1D5905A5">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4）运维单位应向院方提供7×24小时的维修服务。安防系统运行出现问题需要运维单位到达现场服务时，运维单位接到院方通知后，运维单位维保维护人员应在接到通知30分钟内到达现场进行故障处理，故障消除时间不得超过24小时。</w:t>
      </w:r>
    </w:p>
    <w:p w14:paraId="3F40E549">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（5）安防、门禁系统维护，能够控制前端设备正常运转，实现所有既有功能，设备运行稳定。</w:t>
      </w:r>
    </w:p>
    <w:p w14:paraId="253004E8">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（6）监控系统摄像机所属设备每30天进行一次清扫。</w:t>
      </w:r>
    </w:p>
    <w:p w14:paraId="3C8E5076">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（7）软件系统每月维护一次，遇有特殊要求的，随时叫随时到。</w:t>
      </w:r>
    </w:p>
    <w:p w14:paraId="2D824E55">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（8）因设备故障、损坏的缺陷，设备到后2天内必须处理完毕。</w:t>
      </w:r>
    </w:p>
    <w:p w14:paraId="575B70D0">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（9）系统对数据的存储和访问，应有有效的安全措施。</w:t>
      </w:r>
    </w:p>
    <w:p w14:paraId="35A91667">
      <w:pPr>
        <w:ind w:firstLine="2249" w:firstLineChars="700"/>
        <w:rPr>
          <w:rFonts w:hint="eastAsia" w:asciiTheme="minorHAnsi" w:hAnsiTheme="minorHAnsi" w:eastAsiaTheme="minorEastAsia" w:cstheme="minorBidi"/>
          <w:b/>
          <w:bCs/>
          <w:kern w:val="2"/>
          <w:sz w:val="32"/>
          <w:szCs w:val="32"/>
          <w:lang w:val="en-US" w:eastAsia="zh-CN" w:bidi="ar-SA"/>
        </w:rPr>
      </w:pPr>
      <w:bookmarkStart w:id="0" w:name="_Toc78368516"/>
      <w:bookmarkStart w:id="1" w:name="_Toc16619"/>
      <w:bookmarkStart w:id="2" w:name="_Toc67603065"/>
      <w:bookmarkStart w:id="3" w:name="_Toc6965"/>
    </w:p>
    <w:p w14:paraId="0E5EABAE">
      <w:pPr>
        <w:ind w:firstLine="2570" w:firstLineChars="800"/>
        <w:rPr>
          <w:rFonts w:hint="default" w:asciiTheme="minorHAnsi" w:hAnsiTheme="minorHAnsi" w:eastAsiaTheme="minorEastAsia" w:cstheme="minorBidi"/>
          <w:b/>
          <w:bCs/>
          <w:kern w:val="2"/>
          <w:sz w:val="32"/>
          <w:szCs w:val="32"/>
          <w:lang w:val="en-US" w:eastAsia="zh-CN" w:bidi="ar-SA"/>
        </w:rPr>
      </w:pPr>
      <w:r>
        <w:rPr>
          <w:rFonts w:hint="eastAsia" w:asciiTheme="minorHAnsi" w:hAnsiTheme="minorHAnsi" w:eastAsiaTheme="minorEastAsia" w:cstheme="minorBidi"/>
          <w:b/>
          <w:bCs/>
          <w:kern w:val="2"/>
          <w:sz w:val="32"/>
          <w:szCs w:val="32"/>
          <w:lang w:val="en-US" w:eastAsia="zh-CN" w:bidi="ar-SA"/>
        </w:rPr>
        <w:t>第四章  报价</w:t>
      </w:r>
      <w:bookmarkEnd w:id="0"/>
      <w:bookmarkEnd w:id="1"/>
      <w:bookmarkEnd w:id="2"/>
      <w:r>
        <w:rPr>
          <w:rFonts w:hint="eastAsia" w:asciiTheme="minorHAnsi" w:hAnsiTheme="minorHAnsi" w:cstheme="minorBidi"/>
          <w:b/>
          <w:bCs/>
          <w:kern w:val="2"/>
          <w:sz w:val="32"/>
          <w:szCs w:val="32"/>
          <w:lang w:val="en-US" w:eastAsia="zh-CN" w:bidi="ar-SA"/>
        </w:rPr>
        <w:t>要求</w:t>
      </w:r>
    </w:p>
    <w:p w14:paraId="424D9AB6">
      <w:pPr>
        <w:pStyle w:val="4"/>
        <w:spacing w:line="360" w:lineRule="auto"/>
        <w:ind w:firstLine="482" w:firstLineChars="200"/>
        <w:rPr>
          <w:rFonts w:hint="eastAsia" w:hAnsi="宋体"/>
          <w:sz w:val="24"/>
        </w:rPr>
      </w:pPr>
      <w:r>
        <w:rPr>
          <w:rFonts w:hint="eastAsia" w:hAnsi="宋体"/>
          <w:b/>
          <w:bCs/>
          <w:sz w:val="24"/>
          <w:lang w:val="en-US" w:eastAsia="zh-CN"/>
        </w:rPr>
        <w:t>报价人需提供以下材料</w:t>
      </w:r>
      <w:r>
        <w:rPr>
          <w:rFonts w:hint="eastAsia" w:hAnsi="宋体"/>
          <w:b/>
          <w:bCs/>
          <w:sz w:val="24"/>
        </w:rPr>
        <w:t>：</w:t>
      </w:r>
    </w:p>
    <w:p w14:paraId="7611B261">
      <w:pPr>
        <w:pStyle w:val="4"/>
        <w:numPr>
          <w:ilvl w:val="0"/>
          <w:numId w:val="1"/>
        </w:numPr>
        <w:spacing w:line="360" w:lineRule="auto"/>
        <w:ind w:firstLine="480" w:firstLineChars="200"/>
        <w:rPr>
          <w:rFonts w:hint="eastAsia" w:hAnsi="宋体"/>
          <w:sz w:val="24"/>
        </w:rPr>
      </w:pPr>
      <w:r>
        <w:rPr>
          <w:rFonts w:hint="eastAsia" w:hAnsi="宋体"/>
          <w:sz w:val="24"/>
        </w:rPr>
        <w:t>营业执照等证明文件</w:t>
      </w:r>
      <w:r>
        <w:rPr>
          <w:rFonts w:hint="eastAsia" w:hAnsi="宋体"/>
          <w:sz w:val="24"/>
          <w:lang w:eastAsia="zh-CN"/>
        </w:rPr>
        <w:t>，</w:t>
      </w:r>
      <w:r>
        <w:rPr>
          <w:rFonts w:hint="eastAsia" w:hAnsi="宋体"/>
          <w:sz w:val="24"/>
        </w:rPr>
        <w:t>提供有效的相应具体证照复印件。</w:t>
      </w:r>
    </w:p>
    <w:p w14:paraId="5B8C3DE5">
      <w:pPr>
        <w:pStyle w:val="4"/>
        <w:numPr>
          <w:ilvl w:val="0"/>
          <w:numId w:val="1"/>
        </w:numPr>
        <w:spacing w:line="360" w:lineRule="auto"/>
        <w:ind w:firstLine="480" w:firstLineChars="200"/>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提供同类维保项目业绩至少3个或以上需提供合同复印件或发票等。</w:t>
      </w:r>
    </w:p>
    <w:p w14:paraId="7EC763F8">
      <w:pPr>
        <w:pStyle w:val="4"/>
        <w:spacing w:line="360" w:lineRule="auto"/>
        <w:ind w:firstLine="480" w:firstLineChars="200"/>
        <w:rPr>
          <w:rFonts w:hint="eastAsia" w:hAnsi="宋体"/>
          <w:sz w:val="24"/>
        </w:rPr>
      </w:pPr>
      <w:r>
        <w:rPr>
          <w:rFonts w:hint="eastAsia" w:hAnsi="宋体"/>
          <w:sz w:val="24"/>
          <w:lang w:val="en-US" w:eastAsia="zh-CN"/>
        </w:rPr>
        <w:t>3.</w:t>
      </w:r>
      <w:r>
        <w:rPr>
          <w:rFonts w:hint="eastAsia" w:hAnsi="宋体"/>
          <w:sz w:val="24"/>
        </w:rPr>
        <w:t>具备履行合同所必需的设备和专业技术能力的证明材料（可以提供证明材料、承诺书等）；</w:t>
      </w:r>
    </w:p>
    <w:p w14:paraId="75A48F72">
      <w:pPr>
        <w:pStyle w:val="4"/>
        <w:spacing w:line="360" w:lineRule="auto"/>
        <w:ind w:firstLine="480" w:firstLineChars="200"/>
        <w:rPr>
          <w:rFonts w:hint="eastAsia" w:hAnsi="宋体"/>
          <w:sz w:val="24"/>
          <w:highlight w:val="none"/>
        </w:rPr>
      </w:pPr>
      <w:r>
        <w:rPr>
          <w:rFonts w:hint="eastAsia" w:hAnsi="宋体"/>
          <w:sz w:val="24"/>
          <w:lang w:val="en-US" w:eastAsia="zh-CN"/>
        </w:rPr>
        <w:t>4.</w:t>
      </w:r>
      <w:r>
        <w:rPr>
          <w:rFonts w:hint="eastAsia" w:hAnsi="宋体"/>
          <w:sz w:val="24"/>
        </w:rPr>
        <w:t>报价人代表若不是企业法定代表人，需提供法人授权书原件并提供被授权代表的身</w:t>
      </w:r>
      <w:r>
        <w:rPr>
          <w:rFonts w:hint="eastAsia" w:hAnsi="宋体"/>
          <w:sz w:val="24"/>
          <w:highlight w:val="none"/>
        </w:rPr>
        <w:t>份证复印件。</w:t>
      </w:r>
    </w:p>
    <w:p w14:paraId="20B80B04">
      <w:pPr>
        <w:pStyle w:val="4"/>
        <w:spacing w:line="360" w:lineRule="auto"/>
        <w:ind w:firstLine="480" w:firstLineChars="200"/>
        <w:rPr>
          <w:rFonts w:hint="eastAsia" w:hAnsi="宋体"/>
          <w:sz w:val="24"/>
        </w:rPr>
      </w:pPr>
      <w:r>
        <w:rPr>
          <w:rFonts w:hint="eastAsia" w:hAnsi="宋体"/>
          <w:sz w:val="24"/>
          <w:lang w:val="en-US" w:eastAsia="zh-CN"/>
        </w:rPr>
        <w:t>5.</w:t>
      </w:r>
      <w:r>
        <w:rPr>
          <w:rFonts w:hint="eastAsia" w:hAnsi="宋体"/>
          <w:sz w:val="24"/>
        </w:rPr>
        <w:t>一个报价人只能提交一个报价文件。如果报价人之间存在下列互为关联关系的情形之一的，不得同时参加本项目同一合同包响应：</w:t>
      </w:r>
    </w:p>
    <w:p w14:paraId="5E1950A7">
      <w:pPr>
        <w:pStyle w:val="4"/>
        <w:spacing w:line="360" w:lineRule="auto"/>
        <w:ind w:firstLine="480" w:firstLineChars="200"/>
        <w:rPr>
          <w:rFonts w:hint="eastAsia" w:hAnsi="宋体"/>
          <w:sz w:val="24"/>
        </w:rPr>
      </w:pPr>
      <w:r>
        <w:rPr>
          <w:rFonts w:hint="eastAsia" w:hAnsi="宋体"/>
          <w:sz w:val="24"/>
        </w:rPr>
        <w:t>（1）法定代表人、单位负责人为同一人或夫妻关系的不同报价人；</w:t>
      </w:r>
    </w:p>
    <w:p w14:paraId="17ECA4CD">
      <w:pPr>
        <w:pStyle w:val="4"/>
        <w:spacing w:line="360" w:lineRule="auto"/>
        <w:ind w:firstLine="480" w:firstLineChars="200"/>
        <w:rPr>
          <w:rFonts w:hint="eastAsia" w:hAnsi="宋体"/>
          <w:sz w:val="24"/>
        </w:rPr>
      </w:pPr>
      <w:r>
        <w:rPr>
          <w:rFonts w:hint="eastAsia" w:hAnsi="宋体"/>
          <w:sz w:val="24"/>
        </w:rPr>
        <w:t>（2）存在直接控股、管理关系的不同报价人；</w:t>
      </w:r>
    </w:p>
    <w:p w14:paraId="5EFDDD4B">
      <w:pPr>
        <w:pStyle w:val="4"/>
        <w:spacing w:line="360" w:lineRule="auto"/>
        <w:ind w:firstLine="480" w:firstLineChars="200"/>
        <w:rPr>
          <w:rFonts w:hint="eastAsia" w:hAnsi="宋体"/>
          <w:sz w:val="24"/>
          <w:lang w:val="en-US" w:eastAsia="zh-CN"/>
        </w:rPr>
      </w:pPr>
    </w:p>
    <w:p w14:paraId="18B70D58">
      <w:pPr>
        <w:jc w:val="center"/>
        <w:rPr>
          <w:rFonts w:hint="eastAsia"/>
          <w:b/>
          <w:bCs/>
          <w:sz w:val="32"/>
          <w:szCs w:val="32"/>
          <w:lang w:val="en-US" w:eastAsia="zh-CN"/>
        </w:rPr>
      </w:pPr>
      <w:r>
        <w:rPr>
          <w:rFonts w:hint="eastAsia"/>
          <w:b/>
          <w:bCs/>
          <w:sz w:val="32"/>
          <w:szCs w:val="32"/>
          <w:lang w:val="en-US" w:eastAsia="zh-CN"/>
        </w:rPr>
        <w:t>维保报价单</w:t>
      </w:r>
      <w:bookmarkEnd w:id="3"/>
    </w:p>
    <w:tbl>
      <w:tblPr>
        <w:tblStyle w:val="9"/>
        <w:tblW w:w="0" w:type="auto"/>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4440"/>
        <w:gridCol w:w="1580"/>
        <w:gridCol w:w="2240"/>
      </w:tblGrid>
      <w:tr w14:paraId="6D35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0" w:type="dxa"/>
            <w:vAlign w:val="center"/>
          </w:tcPr>
          <w:p w14:paraId="1B6F6D0D">
            <w:pPr>
              <w:pStyle w:val="2"/>
              <w:jc w:val="center"/>
              <w:rPr>
                <w:rFonts w:hint="default"/>
                <w:b/>
                <w:bCs w:val="0"/>
                <w:vertAlign w:val="baseline"/>
                <w:lang w:val="en-US" w:eastAsia="zh-CN"/>
              </w:rPr>
            </w:pPr>
            <w:r>
              <w:rPr>
                <w:rFonts w:hint="eastAsia"/>
                <w:b/>
                <w:bCs w:val="0"/>
                <w:vertAlign w:val="baseline"/>
                <w:lang w:val="en-US" w:eastAsia="zh-CN"/>
              </w:rPr>
              <w:t>序号</w:t>
            </w:r>
          </w:p>
        </w:tc>
        <w:tc>
          <w:tcPr>
            <w:tcW w:w="4440" w:type="dxa"/>
            <w:vAlign w:val="center"/>
          </w:tcPr>
          <w:p w14:paraId="2FD3A5CA">
            <w:pPr>
              <w:pStyle w:val="2"/>
              <w:jc w:val="center"/>
              <w:rPr>
                <w:rFonts w:hint="default"/>
                <w:b/>
                <w:bCs w:val="0"/>
                <w:vertAlign w:val="baseline"/>
                <w:lang w:val="en-US" w:eastAsia="zh-CN"/>
              </w:rPr>
            </w:pPr>
            <w:r>
              <w:rPr>
                <w:rFonts w:hint="eastAsia"/>
                <w:b/>
                <w:bCs w:val="0"/>
                <w:vertAlign w:val="baseline"/>
                <w:lang w:val="en-US" w:eastAsia="zh-CN"/>
              </w:rPr>
              <w:t>项目名称</w:t>
            </w:r>
          </w:p>
        </w:tc>
        <w:tc>
          <w:tcPr>
            <w:tcW w:w="1580" w:type="dxa"/>
            <w:vAlign w:val="center"/>
          </w:tcPr>
          <w:p w14:paraId="58D81225">
            <w:pPr>
              <w:pStyle w:val="2"/>
              <w:jc w:val="center"/>
              <w:rPr>
                <w:rFonts w:hint="default"/>
                <w:b/>
                <w:bCs w:val="0"/>
                <w:vertAlign w:val="baseline"/>
                <w:lang w:val="en-US" w:eastAsia="zh-CN"/>
              </w:rPr>
            </w:pPr>
            <w:r>
              <w:rPr>
                <w:rFonts w:hint="eastAsia"/>
                <w:b/>
                <w:bCs w:val="0"/>
                <w:vertAlign w:val="baseline"/>
                <w:lang w:val="en-US" w:eastAsia="zh-CN"/>
              </w:rPr>
              <w:t>单价/元</w:t>
            </w:r>
          </w:p>
        </w:tc>
        <w:tc>
          <w:tcPr>
            <w:tcW w:w="2240" w:type="dxa"/>
            <w:vAlign w:val="center"/>
          </w:tcPr>
          <w:p w14:paraId="64641D15">
            <w:pPr>
              <w:pStyle w:val="2"/>
              <w:jc w:val="center"/>
              <w:rPr>
                <w:rFonts w:hint="default"/>
                <w:b/>
                <w:bCs w:val="0"/>
                <w:vertAlign w:val="baseline"/>
                <w:lang w:val="en-US" w:eastAsia="zh-CN"/>
              </w:rPr>
            </w:pPr>
            <w:r>
              <w:rPr>
                <w:rFonts w:hint="eastAsia" w:ascii="宋体" w:hAnsi="宋体" w:cs="宋体"/>
                <w:b/>
                <w:bCs w:val="0"/>
                <w:sz w:val="24"/>
                <w:szCs w:val="24"/>
                <w:vertAlign w:val="baseline"/>
                <w:lang w:val="en-US" w:eastAsia="zh-CN"/>
              </w:rPr>
              <w:t>三年维保金额/元</w:t>
            </w:r>
          </w:p>
        </w:tc>
      </w:tr>
      <w:tr w14:paraId="12FD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0" w:type="dxa"/>
            <w:vAlign w:val="center"/>
          </w:tcPr>
          <w:p w14:paraId="667A94E9">
            <w:pPr>
              <w:pStyle w:val="2"/>
              <w:jc w:val="center"/>
              <w:rPr>
                <w:rFonts w:hint="default"/>
                <w:vertAlign w:val="baseline"/>
                <w:lang w:val="en-US" w:eastAsia="zh-CN"/>
              </w:rPr>
            </w:pPr>
            <w:r>
              <w:rPr>
                <w:rFonts w:hint="eastAsia"/>
                <w:vertAlign w:val="baseline"/>
                <w:lang w:val="en-US" w:eastAsia="zh-CN"/>
              </w:rPr>
              <w:t>1</w:t>
            </w:r>
          </w:p>
        </w:tc>
        <w:tc>
          <w:tcPr>
            <w:tcW w:w="4440" w:type="dxa"/>
          </w:tcPr>
          <w:p w14:paraId="16C53772">
            <w:pPr>
              <w:pStyle w:val="2"/>
              <w:rPr>
                <w:rFonts w:hint="eastAsia"/>
                <w:b w:val="0"/>
                <w:bCs w:val="0"/>
                <w:vertAlign w:val="baseline"/>
                <w:lang w:val="en-US" w:eastAsia="zh-CN"/>
              </w:rPr>
            </w:pPr>
            <w:r>
              <w:rPr>
                <w:rFonts w:hint="eastAsia" w:ascii="宋体" w:hAnsi="宋体" w:cs="宋体"/>
                <w:b w:val="0"/>
                <w:bCs w:val="0"/>
                <w:sz w:val="24"/>
                <w:szCs w:val="24"/>
                <w:vertAlign w:val="baseline"/>
                <w:lang w:val="en-US" w:eastAsia="zh-CN"/>
              </w:rPr>
              <w:t>蔡塘总院视频监控、门禁系统维保费</w:t>
            </w:r>
          </w:p>
        </w:tc>
        <w:tc>
          <w:tcPr>
            <w:tcW w:w="1580" w:type="dxa"/>
          </w:tcPr>
          <w:p w14:paraId="7E61154E">
            <w:pPr>
              <w:pStyle w:val="2"/>
              <w:rPr>
                <w:rFonts w:hint="eastAsia"/>
                <w:vertAlign w:val="baseline"/>
                <w:lang w:val="en-US" w:eastAsia="zh-CN"/>
              </w:rPr>
            </w:pPr>
          </w:p>
        </w:tc>
        <w:tc>
          <w:tcPr>
            <w:tcW w:w="2240" w:type="dxa"/>
          </w:tcPr>
          <w:p w14:paraId="11380538">
            <w:pPr>
              <w:pStyle w:val="2"/>
              <w:rPr>
                <w:rFonts w:hint="eastAsia"/>
                <w:vertAlign w:val="baseline"/>
                <w:lang w:val="en-US" w:eastAsia="zh-CN"/>
              </w:rPr>
            </w:pPr>
          </w:p>
        </w:tc>
      </w:tr>
      <w:tr w14:paraId="3C9A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0" w:type="dxa"/>
            <w:vAlign w:val="center"/>
          </w:tcPr>
          <w:p w14:paraId="361E811A">
            <w:pPr>
              <w:pStyle w:val="2"/>
              <w:jc w:val="center"/>
              <w:rPr>
                <w:rFonts w:hint="default"/>
                <w:vertAlign w:val="baseline"/>
                <w:lang w:val="en-US" w:eastAsia="zh-CN"/>
              </w:rPr>
            </w:pPr>
            <w:r>
              <w:rPr>
                <w:rFonts w:hint="eastAsia"/>
                <w:vertAlign w:val="baseline"/>
                <w:lang w:val="en-US" w:eastAsia="zh-CN"/>
              </w:rPr>
              <w:t>2</w:t>
            </w:r>
          </w:p>
        </w:tc>
        <w:tc>
          <w:tcPr>
            <w:tcW w:w="4440" w:type="dxa"/>
          </w:tcPr>
          <w:p w14:paraId="091EC744">
            <w:pPr>
              <w:pStyle w:val="2"/>
              <w:rPr>
                <w:rFonts w:hint="eastAsia"/>
                <w:b w:val="0"/>
                <w:bCs w:val="0"/>
                <w:vertAlign w:val="baseline"/>
                <w:lang w:val="en-US" w:eastAsia="zh-CN"/>
              </w:rPr>
            </w:pPr>
            <w:r>
              <w:rPr>
                <w:rFonts w:hint="eastAsia" w:ascii="宋体" w:hAnsi="宋体" w:cs="宋体"/>
                <w:b w:val="0"/>
                <w:bCs w:val="0"/>
                <w:sz w:val="24"/>
                <w:szCs w:val="24"/>
                <w:vertAlign w:val="baseline"/>
                <w:lang w:val="en-US" w:eastAsia="zh-CN"/>
              </w:rPr>
              <w:t>斗西分院视频监控、门禁系统维保费</w:t>
            </w:r>
          </w:p>
        </w:tc>
        <w:tc>
          <w:tcPr>
            <w:tcW w:w="1580" w:type="dxa"/>
          </w:tcPr>
          <w:p w14:paraId="5906647E">
            <w:pPr>
              <w:pStyle w:val="2"/>
              <w:rPr>
                <w:rFonts w:hint="eastAsia"/>
                <w:vertAlign w:val="baseline"/>
                <w:lang w:val="en-US" w:eastAsia="zh-CN"/>
              </w:rPr>
            </w:pPr>
          </w:p>
        </w:tc>
        <w:tc>
          <w:tcPr>
            <w:tcW w:w="2240" w:type="dxa"/>
          </w:tcPr>
          <w:p w14:paraId="28BB6001">
            <w:pPr>
              <w:pStyle w:val="2"/>
              <w:rPr>
                <w:rFonts w:hint="eastAsia"/>
                <w:vertAlign w:val="baseline"/>
                <w:lang w:val="en-US" w:eastAsia="zh-CN"/>
              </w:rPr>
            </w:pPr>
          </w:p>
        </w:tc>
      </w:tr>
      <w:tr w14:paraId="11E2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0" w:type="dxa"/>
            <w:vAlign w:val="center"/>
          </w:tcPr>
          <w:p w14:paraId="0FBFCCDA">
            <w:pPr>
              <w:pStyle w:val="2"/>
              <w:jc w:val="center"/>
              <w:rPr>
                <w:rFonts w:hint="default"/>
                <w:vertAlign w:val="baseline"/>
                <w:lang w:val="en-US" w:eastAsia="zh-CN"/>
              </w:rPr>
            </w:pPr>
            <w:r>
              <w:rPr>
                <w:rFonts w:hint="eastAsia"/>
                <w:vertAlign w:val="baseline"/>
                <w:lang w:val="en-US" w:eastAsia="zh-CN"/>
              </w:rPr>
              <w:t>3</w:t>
            </w:r>
          </w:p>
        </w:tc>
        <w:tc>
          <w:tcPr>
            <w:tcW w:w="4440" w:type="dxa"/>
          </w:tcPr>
          <w:p w14:paraId="6E43A3D9">
            <w:pPr>
              <w:pStyle w:val="2"/>
              <w:rPr>
                <w:rFonts w:hint="eastAsia"/>
                <w:b w:val="0"/>
                <w:bCs w:val="0"/>
                <w:vertAlign w:val="baseline"/>
                <w:lang w:val="en-US" w:eastAsia="zh-CN"/>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集美院区</w:t>
            </w:r>
            <w:r>
              <w:rPr>
                <w:rFonts w:hint="eastAsia" w:ascii="宋体" w:hAnsi="宋体" w:cs="宋体"/>
                <w:b w:val="0"/>
                <w:bCs w:val="0"/>
                <w:sz w:val="24"/>
                <w:szCs w:val="24"/>
                <w:vertAlign w:val="baseline"/>
                <w:lang w:val="en-US" w:eastAsia="zh-CN"/>
              </w:rPr>
              <w:t>视频监控、门禁系统</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维保费</w:t>
            </w:r>
          </w:p>
        </w:tc>
        <w:tc>
          <w:tcPr>
            <w:tcW w:w="1580" w:type="dxa"/>
          </w:tcPr>
          <w:p w14:paraId="23BB9DB7">
            <w:pPr>
              <w:pStyle w:val="2"/>
              <w:rPr>
                <w:rFonts w:hint="eastAsia"/>
                <w:vertAlign w:val="baseline"/>
                <w:lang w:val="en-US" w:eastAsia="zh-CN"/>
              </w:rPr>
            </w:pPr>
          </w:p>
        </w:tc>
        <w:tc>
          <w:tcPr>
            <w:tcW w:w="2240" w:type="dxa"/>
          </w:tcPr>
          <w:p w14:paraId="08B23DFC">
            <w:pPr>
              <w:pStyle w:val="2"/>
              <w:rPr>
                <w:rFonts w:hint="eastAsia"/>
                <w:vertAlign w:val="baseline"/>
                <w:lang w:val="en-US" w:eastAsia="zh-CN"/>
              </w:rPr>
            </w:pPr>
          </w:p>
        </w:tc>
      </w:tr>
      <w:tr w14:paraId="385D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0" w:type="dxa"/>
            <w:gridSpan w:val="3"/>
          </w:tcPr>
          <w:p w14:paraId="70A56B65">
            <w:pPr>
              <w:pStyle w:val="2"/>
              <w:tabs>
                <w:tab w:val="left" w:pos="4731"/>
              </w:tabs>
              <w:ind w:firstLine="3380" w:firstLineChars="1300"/>
              <w:rPr>
                <w:rFonts w:hint="default"/>
                <w:vertAlign w:val="baseline"/>
                <w:lang w:val="en-US" w:eastAsia="zh-CN"/>
              </w:rPr>
            </w:pPr>
            <w:r>
              <w:rPr>
                <w:rFonts w:hint="eastAsia"/>
                <w:vertAlign w:val="baseline"/>
                <w:lang w:val="en-US" w:eastAsia="zh-CN"/>
              </w:rPr>
              <w:t>合计总维保价</w:t>
            </w:r>
          </w:p>
        </w:tc>
        <w:tc>
          <w:tcPr>
            <w:tcW w:w="2240" w:type="dxa"/>
          </w:tcPr>
          <w:p w14:paraId="4E8A5BF8">
            <w:pPr>
              <w:pStyle w:val="2"/>
              <w:rPr>
                <w:rFonts w:hint="eastAsia"/>
                <w:vertAlign w:val="baseline"/>
                <w:lang w:val="en-US" w:eastAsia="zh-CN"/>
              </w:rPr>
            </w:pPr>
          </w:p>
        </w:tc>
      </w:tr>
    </w:tbl>
    <w:p w14:paraId="45462618">
      <w:pPr>
        <w:jc w:val="center"/>
        <w:rPr>
          <w:rFonts w:hint="eastAsia"/>
          <w:lang w:val="en-US" w:eastAsia="zh-CN"/>
        </w:rPr>
      </w:pPr>
    </w:p>
    <w:p w14:paraId="72030A1F">
      <w:pPr>
        <w:jc w:val="center"/>
        <w:rPr>
          <w:rFonts w:hint="eastAsia"/>
          <w:lang w:val="en-US" w:eastAsia="zh-CN"/>
        </w:rPr>
      </w:pPr>
    </w:p>
    <w:p w14:paraId="69CE559E">
      <w:pPr>
        <w:jc w:val="center"/>
        <w:rPr>
          <w:rFonts w:hint="eastAsia"/>
          <w:lang w:val="en-US" w:eastAsia="zh-CN"/>
        </w:rPr>
      </w:pPr>
    </w:p>
    <w:p w14:paraId="14C8CDF4">
      <w:pPr>
        <w:pStyle w:val="2"/>
        <w:rPr>
          <w:rFonts w:hint="eastAsia"/>
          <w:lang w:val="en-US" w:eastAsia="zh-CN"/>
        </w:rPr>
      </w:pPr>
    </w:p>
    <w:p w14:paraId="683EDB00">
      <w:pPr>
        <w:pStyle w:val="2"/>
        <w:rPr>
          <w:rFonts w:hint="eastAsia"/>
          <w:lang w:val="en-US" w:eastAsia="zh-CN"/>
        </w:rPr>
      </w:pPr>
    </w:p>
    <w:p w14:paraId="3D5669B8">
      <w:pPr>
        <w:pStyle w:val="2"/>
        <w:rPr>
          <w:rFonts w:hint="eastAsia"/>
          <w:lang w:val="en-US" w:eastAsia="zh-CN"/>
        </w:rPr>
      </w:pPr>
    </w:p>
    <w:p w14:paraId="0DB2B1A2">
      <w:pPr>
        <w:jc w:val="center"/>
        <w:rPr>
          <w:rFonts w:hint="eastAsia"/>
          <w:lang w:val="en-US" w:eastAsia="zh-CN"/>
        </w:rPr>
      </w:pPr>
      <w:r>
        <w:rPr>
          <w:rFonts w:hint="eastAsia"/>
          <w:b/>
          <w:bCs/>
          <w:sz w:val="32"/>
          <w:szCs w:val="32"/>
          <w:lang w:val="en-US" w:eastAsia="zh-CN"/>
        </w:rPr>
        <w:t>备品备件报价单</w:t>
      </w:r>
    </w:p>
    <w:tbl>
      <w:tblPr>
        <w:tblStyle w:val="8"/>
        <w:tblpPr w:leftFromText="180" w:rightFromText="180" w:vertAnchor="text" w:horzAnchor="page" w:tblpX="1288" w:tblpY="959"/>
        <w:tblOverlap w:val="never"/>
        <w:tblW w:w="95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1720"/>
        <w:gridCol w:w="1290"/>
        <w:gridCol w:w="1800"/>
        <w:gridCol w:w="840"/>
        <w:gridCol w:w="850"/>
        <w:gridCol w:w="1220"/>
        <w:gridCol w:w="1120"/>
      </w:tblGrid>
      <w:tr w14:paraId="0DE8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3115">
            <w:pPr>
              <w:tabs>
                <w:tab w:val="left" w:pos="3339"/>
              </w:tabs>
              <w:bidi w:val="0"/>
              <w:jc w:val="left"/>
              <w:rPr>
                <w:rFonts w:hint="eastAsia" w:ascii="宋体" w:hAnsi="宋体" w:eastAsia="宋体" w:cs="宋体"/>
                <w:b/>
                <w:bCs/>
                <w:i w:val="0"/>
                <w:iCs w:val="0"/>
                <w:color w:val="000000"/>
                <w:sz w:val="22"/>
                <w:szCs w:val="22"/>
                <w:u w:val="none"/>
              </w:rPr>
            </w:pPr>
            <w:r>
              <w:rPr>
                <w:rFonts w:hint="eastAsia"/>
                <w:lang w:val="en-US" w:eastAsia="zh-CN"/>
              </w:rPr>
              <w:tab/>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86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94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FC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产品型号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F2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 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E0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 量</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DE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最高限价</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51A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实际报价</w:t>
            </w:r>
          </w:p>
        </w:tc>
      </w:tr>
      <w:tr w14:paraId="4A62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B4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6C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高清红外枪型摄像机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10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大华/海康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45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DH-IPC-HDW4436YXA-T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88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7D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25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450.10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C7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7E4A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2F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A1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枪机壁装支架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C6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国产优质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A9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DH-PFB120WS</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51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4F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8A9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25.10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4A8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5230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A6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A9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高清红外半球摄像机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50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浙江大华</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43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DH-IPC-HDW4436YXA</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8B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09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80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450.10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6F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5061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6F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60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网络硬盘录像机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F5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浙江大华</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C3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DH-NVR5064-4KS2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72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AC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A05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4850.00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A63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4F41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03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D8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存储主机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E2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95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DS-A71024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CE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8F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CBF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29800.00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7E2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2E14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8C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D3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流媒体服务器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EC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EE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DS-VE22S-B</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3E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A3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1D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26500.00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66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52BC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14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49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综合管理服务器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60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AD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DS-AT1000S</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FE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F0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EBF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33500.00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1BA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790F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3A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0E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存储服务器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4F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14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DS-VE22S-B</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E6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8A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1F2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26500.00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ED4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1E06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16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C6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解码器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C9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09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DS-6916UD</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46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5D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B83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19800.00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A5E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42CBA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F3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00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控制主机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41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F6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8B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8E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9DE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1500.00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055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6C92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9D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16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门禁控制器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30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15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DS-K2804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20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11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64F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6900.00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FE1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862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AF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3A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门禁主机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67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9C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DS-K1108AM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68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10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A98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450.10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CCE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2DF4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DA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56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监控硬盘</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55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希捷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74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希捷ST4000VX000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F4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E3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E69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790.10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A86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1974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6B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DC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网络硬盘录像机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83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CE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DS-7804N-K1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B8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BF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935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460.10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BBC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110E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E9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D2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网络硬盘录像机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6F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C0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DS-7808N-K2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FB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D6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E67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680.10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783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2938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27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81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网络硬盘录像机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9E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4D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DS-7816N-K4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AC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7A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984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1550.00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D7A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35AD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2C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8A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网络硬盘录像机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DD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3A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DS-8832N-R8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F6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0A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E91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3900.00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AC1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288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EB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86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交换机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CC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磊科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25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NS106P</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7F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EE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030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290.10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52D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956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DE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81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交换机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D8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磊科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D5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NS110P</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2A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60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13B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380.10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8AA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7924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AC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0C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交换机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F0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磊科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AF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NS124P</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50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3D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A32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3300.00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8CD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36C3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3C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48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网线</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67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4B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六类非屏蔽双绞线</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7F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42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579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750.10 </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E73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67C0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F8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82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指纹门禁一体机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01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6A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DS-K1T804MF(国）</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55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BB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A2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1800.00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1B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65E9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20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6F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磁力锁</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95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34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DS-K4H258S</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40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60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AE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290.10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E5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A74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86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66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开门按钮</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6C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国产优质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17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86盒</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F1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FB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A9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2F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4BEB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DA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6D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电插锁</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FF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BC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DS-K4T108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D2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58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EB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270.10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C4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42B5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C1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B5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UPS电源箱</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72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柏视威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C8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DC12V5A</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68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17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68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390.10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52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6AB7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7E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DD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电池</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89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国产优质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75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12V7A</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B9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E7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56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130.10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4D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3710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A7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96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门禁卡</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67D4">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国产优质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88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IC卡</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CC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张</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A0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E0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00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42CC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46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CB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门禁遥控器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CB5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国产优质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F2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315频率</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67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C3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B8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50.10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61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7B7E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BA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D9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L型支架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F22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90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DS-K4H258-LZ</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78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F0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98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75.10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B9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5EF5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19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B7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门夹</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F41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国产优质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2D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国产优质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10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21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F0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60.10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35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B47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1033">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EBE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电源线</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938A">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国产优质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90D7">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RVV2*1.0，200米</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91DD">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卷</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F0B9">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0B7E">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350.10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55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7952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4531">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0E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PVC线管</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2743">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国产优质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D2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olor w:val="000000" w:themeColor="text1"/>
                <w:spacing w:val="0"/>
                <w:w w:val="100"/>
                <w:position w:val="0"/>
                <w:sz w:val="20"/>
                <w:szCs w:val="20"/>
                <w:lang w:val="en-US" w:eastAsia="zh-CN" w:bidi="en-US"/>
                <w14:textFill>
                  <w14:solidFill>
                    <w14:schemeClr w14:val="tx1"/>
                  </w14:solidFill>
                </w14:textFill>
              </w:rPr>
              <w:t>PVC-20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15F8">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0DD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9DB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A4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66A3F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A4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F3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安装费用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522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门禁系统一套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BE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定制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AB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0C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AD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400.10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D8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7DD1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F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F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0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监控安装</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0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1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8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C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300.10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DE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5D1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C717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合计总价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A1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7FD8FB91">
      <w:pPr>
        <w:pStyle w:val="2"/>
        <w:ind w:firstLine="520" w:firstLineChars="200"/>
        <w:rPr>
          <w:rFonts w:hint="eastAsia"/>
          <w:lang w:val="en-US" w:eastAsia="zh-CN"/>
        </w:rPr>
      </w:pPr>
    </w:p>
    <w:p w14:paraId="39A62FB1">
      <w:pPr>
        <w:pStyle w:val="2"/>
        <w:ind w:firstLine="520" w:firstLineChars="200"/>
        <w:rPr>
          <w:rFonts w:hint="default"/>
          <w:lang w:val="en-US" w:eastAsia="zh-CN"/>
        </w:rPr>
      </w:pPr>
      <w:r>
        <w:rPr>
          <w:rFonts w:hint="eastAsia"/>
          <w:lang w:val="en-US" w:eastAsia="zh-CN"/>
        </w:rPr>
        <w:t>备品备件为参考价，参与报价供应商需报维保价和备品备件单价，不接受有选择性的报价。采购人可根据实际情况选择中标供应商报价产品，也可以在市场上选择低于中标供应商报价的产品。</w:t>
      </w:r>
    </w:p>
    <w:p w14:paraId="331D75F7">
      <w:pPr>
        <w:pStyle w:val="2"/>
        <w:rPr>
          <w:rFonts w:hint="eastAsia"/>
          <w:lang w:val="en-US" w:eastAsia="zh-CN"/>
        </w:rPr>
      </w:pPr>
    </w:p>
    <w:p w14:paraId="50C2C20E">
      <w:pPr>
        <w:bidi w:val="0"/>
        <w:jc w:val="center"/>
        <w:rPr>
          <w:rFonts w:hint="eastAsia"/>
          <w:lang w:val="en-US" w:eastAsia="zh-CN"/>
        </w:rPr>
      </w:pPr>
    </w:p>
    <w:p w14:paraId="4249C205">
      <w:pPr>
        <w:bidi w:val="0"/>
        <w:rPr>
          <w:rFonts w:hint="eastAsia"/>
          <w:lang w:val="en-US" w:eastAsia="zh-CN"/>
        </w:rPr>
      </w:pPr>
    </w:p>
    <w:p w14:paraId="71D7C07D">
      <w:pPr>
        <w:pStyle w:val="7"/>
        <w:jc w:val="both"/>
        <w:rPr>
          <w:rFonts w:hint="eastAsia"/>
          <w:sz w:val="24"/>
          <w:szCs w:val="24"/>
          <w:lang w:val="en-US" w:eastAsia="zh-CN"/>
        </w:rPr>
      </w:pPr>
    </w:p>
    <w:sectPr>
      <w:footerReference r:id="rId3" w:type="default"/>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9CAE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CF31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BCF31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B8B3B"/>
    <w:multiLevelType w:val="singleLevel"/>
    <w:tmpl w:val="C98B8B3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hYjUwNjQ1Y2U3MDNlODAxMmQzZWUwMTY3ZmU1NTcifQ=="/>
  </w:docVars>
  <w:rsids>
    <w:rsidRoot w:val="14916CDB"/>
    <w:rsid w:val="068648B3"/>
    <w:rsid w:val="0A6842D0"/>
    <w:rsid w:val="0CBA3048"/>
    <w:rsid w:val="11D3174D"/>
    <w:rsid w:val="134D6A4E"/>
    <w:rsid w:val="14916CDB"/>
    <w:rsid w:val="1A0A3304"/>
    <w:rsid w:val="1F8E2F49"/>
    <w:rsid w:val="24F66C50"/>
    <w:rsid w:val="2E9854A8"/>
    <w:rsid w:val="390343E0"/>
    <w:rsid w:val="39414BE2"/>
    <w:rsid w:val="3AAE74F6"/>
    <w:rsid w:val="415433AA"/>
    <w:rsid w:val="45744DF5"/>
    <w:rsid w:val="4A6F152E"/>
    <w:rsid w:val="4C7A3273"/>
    <w:rsid w:val="4C9241D3"/>
    <w:rsid w:val="4FAD06E7"/>
    <w:rsid w:val="5A0E7836"/>
    <w:rsid w:val="5E7F7C9F"/>
    <w:rsid w:val="608621E5"/>
    <w:rsid w:val="60E542EB"/>
    <w:rsid w:val="68C3208D"/>
    <w:rsid w:val="6B250142"/>
    <w:rsid w:val="76AC728F"/>
    <w:rsid w:val="77414816"/>
    <w:rsid w:val="78B305AD"/>
    <w:rsid w:val="7A1C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Body Text Indent"/>
    <w:basedOn w:val="1"/>
    <w:next w:val="1"/>
    <w:qFormat/>
    <w:uiPriority w:val="0"/>
    <w:pPr>
      <w:spacing w:after="120"/>
      <w:ind w:left="420" w:leftChars="200"/>
    </w:pPr>
  </w:style>
  <w:style w:type="paragraph" w:styleId="4">
    <w:name w:val="Plain Text"/>
    <w:basedOn w:val="1"/>
    <w:qFormat/>
    <w:uiPriority w:val="0"/>
    <w:rPr>
      <w:rFonts w:ascii="宋体" w:hAnsi="Courier New"/>
      <w:kern w:val="0"/>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jc w:val="center"/>
    </w:pPr>
    <w:rPr>
      <w:rFonts w:ascii="Times New Roman" w:hAnsi="Times New Roman" w:eastAsia="宋体" w:cs="Times New Roman"/>
      <w:kern w:val="0"/>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Other|1"/>
    <w:basedOn w:val="1"/>
    <w:qFormat/>
    <w:uiPriority w:val="0"/>
    <w:pPr>
      <w:widowControl w:val="0"/>
      <w:shd w:val="clear" w:color="auto" w:fill="auto"/>
      <w:spacing w:line="413" w:lineRule="auto"/>
      <w:ind w:firstLine="400"/>
    </w:pPr>
    <w:rPr>
      <w:rFonts w:ascii="宋体" w:hAnsi="宋体" w:eastAsia="宋体" w:cs="宋体"/>
      <w:sz w:val="22"/>
      <w:szCs w:val="22"/>
      <w:u w:val="none"/>
      <w:shd w:val="clear" w:color="auto" w:fill="auto"/>
      <w:lang w:val="zh-TW" w:eastAsia="zh-TW" w:bidi="zh-TW"/>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2990</Words>
  <Characters>3781</Characters>
  <Lines>0</Lines>
  <Paragraphs>0</Paragraphs>
  <TotalTime>70</TotalTime>
  <ScaleCrop>false</ScaleCrop>
  <LinksUpToDate>false</LinksUpToDate>
  <CharactersWithSpaces>3829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2022-11-08T00:16:00Z</dcterms:created>
  <dc:creator>知足常le</dc:creator>
  <cp:lastModifiedBy>svfly</cp:lastModifiedBy>
  <dcterms:modified xsi:type="dcterms:W3CDTF">2025-11-18T02:26:58Z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E67872B6C8D2436F8307BED56A2BA563_13</vt:lpwstr>
  </property>
  <property fmtid="{D5CDD505-2E9C-101B-9397-08002B2CF9AE}" pid="4" name="KSOTemplateDocerSaveRecord">
    <vt:lpwstr>eyJoZGlkIjoiOTMzZDVlNDMyZDY5NzBiYzZiYWE5ZDY4MjkwZDY2ZTciLCJ1c2VySWQiOiIzNDc4MjE1In0=</vt:lpwstr>
  </property>
</Properties>
</file>