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CFFDB">
      <w:pPr>
        <w:keepNext w:val="0"/>
        <w:keepLines w:val="0"/>
        <w:pageBreakBefore w:val="0"/>
        <w:widowControl w:val="0"/>
        <w:tabs>
          <w:tab w:val="left" w:pos="420"/>
        </w:tabs>
        <w:kinsoku/>
        <w:wordWrap/>
        <w:overflowPunct/>
        <w:topLinePunct w:val="0"/>
        <w:autoSpaceDE/>
        <w:autoSpaceDN/>
        <w:bidi w:val="0"/>
        <w:adjustRightInd/>
        <w:snapToGrid w:val="0"/>
        <w:spacing w:line="560" w:lineRule="exact"/>
        <w:jc w:val="center"/>
        <w:textAlignment w:val="auto"/>
        <w:rPr>
          <w:rFonts w:hint="default" w:ascii="黑体" w:hAnsi="黑体" w:eastAsia="方正小标宋简体"/>
          <w:b w:val="0"/>
          <w:bCs w:val="0"/>
          <w:color w:val="000000"/>
          <w:sz w:val="32"/>
          <w:szCs w:val="32"/>
          <w:lang w:val="en-US" w:eastAsia="zh-CN"/>
        </w:rPr>
      </w:pPr>
      <w:r>
        <w:rPr>
          <w:rFonts w:hint="eastAsia" w:ascii="方正小标宋简体" w:hAnsi="方正小标宋简体" w:eastAsia="方正小标宋简体" w:cs="方正小标宋简体"/>
          <w:b w:val="0"/>
          <w:bCs w:val="0"/>
          <w:color w:val="000000"/>
          <w:sz w:val="44"/>
          <w:szCs w:val="44"/>
        </w:rPr>
        <w:t>需求内容</w:t>
      </w:r>
      <w:r>
        <w:rPr>
          <w:rFonts w:hint="eastAsia" w:ascii="方正小标宋简体" w:hAnsi="方正小标宋简体" w:eastAsia="方正小标宋简体" w:cs="方正小标宋简体"/>
          <w:b w:val="0"/>
          <w:bCs w:val="0"/>
          <w:color w:val="000000"/>
          <w:sz w:val="44"/>
          <w:szCs w:val="44"/>
          <w:lang w:eastAsia="zh-CN"/>
        </w:rPr>
        <w:t>-电子比色仪一套</w:t>
      </w:r>
    </w:p>
    <w:p w14:paraId="40513E6B">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lang w:eastAsia="zh-CN"/>
        </w:rPr>
      </w:pPr>
      <w:r>
        <w:rPr>
          <w:rFonts w:hint="eastAsia" w:ascii="黑体" w:hAnsi="黑体" w:eastAsia="黑体"/>
          <w:b w:val="0"/>
          <w:bCs w:val="0"/>
          <w:color w:val="000000"/>
          <w:sz w:val="32"/>
          <w:szCs w:val="32"/>
        </w:rPr>
        <w:t>一、</w:t>
      </w:r>
      <w:r>
        <w:rPr>
          <w:rFonts w:hint="eastAsia" w:ascii="黑体" w:hAnsi="黑体" w:eastAsia="黑体"/>
          <w:b w:val="0"/>
          <w:bCs w:val="0"/>
          <w:color w:val="000000"/>
          <w:sz w:val="32"/>
          <w:szCs w:val="32"/>
          <w:lang w:eastAsia="zh-CN"/>
        </w:rPr>
        <w:t>功能用途</w:t>
      </w:r>
    </w:p>
    <w:p w14:paraId="6DE22639">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电子比色仪可提供天然牙的正确颜色并显示出相应修复体材料的颜色。</w:t>
      </w:r>
    </w:p>
    <w:p w14:paraId="51CF63D4">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rPr>
      </w:pPr>
      <w:r>
        <w:rPr>
          <w:rFonts w:hint="eastAsia" w:ascii="黑体" w:hAnsi="黑体" w:eastAsia="黑体"/>
          <w:b w:val="0"/>
          <w:bCs w:val="0"/>
          <w:color w:val="000000"/>
          <w:sz w:val="32"/>
          <w:szCs w:val="32"/>
          <w:lang w:val="en-US" w:eastAsia="zh-CN"/>
        </w:rPr>
        <w:t>二</w:t>
      </w:r>
      <w:r>
        <w:rPr>
          <w:rFonts w:hint="eastAsia" w:ascii="黑体" w:hAnsi="黑体" w:eastAsia="黑体"/>
          <w:b w:val="0"/>
          <w:bCs w:val="0"/>
          <w:color w:val="000000"/>
          <w:sz w:val="32"/>
          <w:szCs w:val="32"/>
        </w:rPr>
        <w:t>、</w:t>
      </w:r>
      <w:r>
        <w:rPr>
          <w:rFonts w:hint="eastAsia" w:ascii="黑体" w:hAnsi="黑体" w:eastAsia="黑体"/>
          <w:b w:val="0"/>
          <w:bCs w:val="0"/>
          <w:color w:val="000000"/>
          <w:sz w:val="32"/>
          <w:szCs w:val="32"/>
          <w:lang w:eastAsia="zh-CN"/>
        </w:rPr>
        <w:t>技术参数</w:t>
      </w:r>
    </w:p>
    <w:p w14:paraId="4D031086">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1.重量≤450g(除电源外)</w:t>
      </w:r>
    </w:p>
    <w:p w14:paraId="4306C451">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2.使用温度范围：15°C至40°C</w:t>
      </w:r>
    </w:p>
    <w:p w14:paraId="663A659E">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3.包含功能：</w:t>
      </w:r>
    </w:p>
    <w:p w14:paraId="0EF7DF35">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（1）基础色测量：</w:t>
      </w:r>
    </w:p>
    <w:p w14:paraId="2E62A297">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天然牙的基础色测量</w:t>
      </w:r>
    </w:p>
    <w:p w14:paraId="15D6B9BA">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显示天然牙的基础颜色</w:t>
      </w:r>
    </w:p>
    <w:p w14:paraId="29969B34">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显示瓷块颜色</w:t>
      </w:r>
    </w:p>
    <w:p w14:paraId="6939DEBF">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显示牙齿漂白指数</w:t>
      </w:r>
    </w:p>
    <w:p w14:paraId="6DE8F981">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显示A1-D4经典色系颜色</w:t>
      </w:r>
    </w:p>
    <w:p w14:paraId="0D066791">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显示3D系列颜色及中间色</w:t>
      </w:r>
    </w:p>
    <w:p w14:paraId="562EEE25">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（2）平均色测量：</w:t>
      </w:r>
    </w:p>
    <w:p w14:paraId="5E0683F4">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天然牙平均色测量</w:t>
      </w:r>
    </w:p>
    <w:p w14:paraId="02BD0C06">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天然牙测量</w:t>
      </w:r>
    </w:p>
    <w:p w14:paraId="44A34530">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天然牙多点测量</w:t>
      </w:r>
    </w:p>
    <w:p w14:paraId="37C0C2B3">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（3）检查修复体颜色。</w:t>
      </w:r>
    </w:p>
    <w:p w14:paraId="1871BAAD">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lang w:val="en-US" w:eastAsia="zh-CN"/>
        </w:rPr>
      </w:pPr>
      <w:r>
        <w:rPr>
          <w:rFonts w:hint="eastAsia" w:ascii="黑体" w:hAnsi="黑体" w:eastAsia="黑体"/>
          <w:b w:val="0"/>
          <w:bCs w:val="0"/>
          <w:color w:val="000000"/>
          <w:sz w:val="32"/>
          <w:szCs w:val="32"/>
          <w:lang w:val="en-US" w:eastAsia="zh-CN"/>
        </w:rPr>
        <w:t>三、配置清单</w:t>
      </w:r>
    </w:p>
    <w:p w14:paraId="187FB2F3">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1.手柄×1</w:t>
      </w:r>
    </w:p>
    <w:p w14:paraId="08312E8E">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2.充电底座×1</w:t>
      </w:r>
    </w:p>
    <w:p w14:paraId="1872C1D6">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3.充电电池一套</w:t>
      </w:r>
    </w:p>
    <w:p w14:paraId="4D695794">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4.防感染膜×100片</w:t>
      </w:r>
    </w:p>
    <w:p w14:paraId="317C2C16">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5.电源线（充电器）×1</w:t>
      </w:r>
    </w:p>
    <w:p w14:paraId="55ADE997">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6.常用颜色四层色玻璃陶瓷瓷块15盒（5块/盒）</w:t>
      </w:r>
    </w:p>
    <w:p w14:paraId="3ACDEE17">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lang w:val="en-US" w:eastAsia="zh-CN"/>
        </w:rPr>
      </w:pPr>
      <w:r>
        <w:rPr>
          <w:rFonts w:hint="eastAsia" w:ascii="黑体" w:hAnsi="黑体" w:eastAsia="黑体"/>
          <w:b w:val="0"/>
          <w:bCs w:val="0"/>
          <w:color w:val="000000"/>
          <w:sz w:val="32"/>
          <w:szCs w:val="32"/>
          <w:lang w:val="en-US" w:eastAsia="zh-CN"/>
        </w:rPr>
        <w:t>四、售后服务要求</w:t>
      </w:r>
    </w:p>
    <w:p w14:paraId="5D530D60">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jc w:val="left"/>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1、货物免费原厂维保期要求均为货物经最终验收合格后36个月，在质</w:t>
      </w:r>
      <w:bookmarkStart w:id="0" w:name="_GoBack"/>
      <w:bookmarkEnd w:id="0"/>
      <w:r>
        <w:rPr>
          <w:rFonts w:hint="eastAsia" w:ascii="仿宋" w:hAnsi="仿宋" w:eastAsia="仿宋"/>
          <w:color w:val="000000"/>
          <w:sz w:val="32"/>
          <w:szCs w:val="32"/>
          <w:lang w:val="en-US" w:eastAsia="zh-CN"/>
        </w:rPr>
        <w:t>量保证期内设备运行发生故障时，乙方在接到甲方故障通知后2小时内回应，委派专业技术人员到现场免费提供咨询、维修和更换零部件等服务，并及时填写维修报告（包括故障原因、处理情况及甲方意见等）报甲方备案，若48小时内无法排除故障，则应先提供同档次备用机供甲方使用。其中发生一切费用由乙方承担。质量保证期内乙方有责任对设备进行不定期的巡查检修。投标人视自身能力在投标文件中提供更优、更合理的维修服务承诺。</w:t>
      </w:r>
    </w:p>
    <w:p w14:paraId="2756AAEB">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2、质保期满前1个月内成交供应商应就所有货物进行一次全面检查，并写出正式报告，如发现潜在问题，应负责排除。如出现质量问题，在质保期内对货物进行维修和零配件的更换。</w:t>
      </w:r>
    </w:p>
    <w:p w14:paraId="6E57D69C">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3、质保期内，谈判响应供应商应提供免费的技术支持和技术升级服务。主要培训内容包括货物及主要部件的基本构造、功能、安装、调试、日常操作、实验项目、保养与管理、常见故障的排除、紧急情况的处理等。</w:t>
      </w:r>
    </w:p>
    <w:p w14:paraId="062F77BF">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4、质保期后技术服务内容：质保期满后，成交供应商仍应提供定期维护和修理，维修仅收取零配件费用。</w:t>
      </w:r>
    </w:p>
    <w:p w14:paraId="7185DADC">
      <w:pPr>
        <w:keepNext w:val="0"/>
        <w:keepLines w:val="0"/>
        <w:pageBreakBefore w:val="0"/>
        <w:widowControl w:val="0"/>
        <w:numPr>
          <w:ilvl w:val="0"/>
          <w:numId w:val="0"/>
        </w:numPr>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黑体" w:hAnsi="黑体" w:eastAsia="黑体"/>
          <w:b w:val="0"/>
          <w:bCs w:val="0"/>
          <w:color w:val="000000"/>
          <w:sz w:val="32"/>
          <w:szCs w:val="32"/>
          <w:lang w:val="en-US" w:eastAsia="zh-CN"/>
        </w:rPr>
      </w:pPr>
      <w:r>
        <w:rPr>
          <w:rFonts w:hint="eastAsia" w:ascii="黑体" w:hAnsi="黑体" w:eastAsia="黑体"/>
          <w:b w:val="0"/>
          <w:bCs w:val="0"/>
          <w:color w:val="000000"/>
          <w:sz w:val="32"/>
          <w:szCs w:val="32"/>
          <w:lang w:val="en-US" w:eastAsia="zh-CN"/>
        </w:rPr>
        <w:t>五、培训要求</w:t>
      </w:r>
    </w:p>
    <w:p w14:paraId="4DDE5899">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1、成交供应商提供现场技术培训，保证使用人员正确操作设备的各种功能，维修人员能进行常规维护、检修与保养。</w:t>
      </w:r>
    </w:p>
    <w:p w14:paraId="36A9A4DA">
      <w:pPr>
        <w:keepNext w:val="0"/>
        <w:keepLines w:val="0"/>
        <w:pageBreakBefore w:val="0"/>
        <w:widowControl w:val="0"/>
        <w:tabs>
          <w:tab w:val="left" w:pos="420"/>
        </w:tabs>
        <w:kinsoku/>
        <w:wordWrap/>
        <w:overflowPunct/>
        <w:topLinePunct w:val="0"/>
        <w:autoSpaceDE/>
        <w:autoSpaceDN/>
        <w:bidi w:val="0"/>
        <w:adjustRightInd/>
        <w:snapToGrid w:val="0"/>
        <w:spacing w:line="560" w:lineRule="exact"/>
        <w:ind w:left="0" w:firstLine="640" w:firstLineChars="200"/>
        <w:textAlignment w:val="auto"/>
        <w:rPr>
          <w:rFonts w:hint="default" w:ascii="仿宋_GB2312" w:hAnsi="仿宋_GB2312" w:eastAsia="仿宋_GB2312" w:cs="仿宋_GB2312"/>
          <w:sz w:val="32"/>
          <w:szCs w:val="32"/>
          <w:lang w:val="en-US" w:eastAsia="zh-CN"/>
        </w:rPr>
      </w:pPr>
      <w:r>
        <w:rPr>
          <w:rFonts w:hint="eastAsia" w:ascii="仿宋" w:hAnsi="仿宋" w:eastAsia="仿宋"/>
          <w:color w:val="000000"/>
          <w:sz w:val="32"/>
          <w:szCs w:val="32"/>
          <w:lang w:val="en-US" w:eastAsia="zh-CN"/>
        </w:rPr>
        <w:t>2、供应商应提供现场人员的培训，包括但不限于操作培训、保养培训和维修培训，并提供书面承诺和培训方案；培训使用单位操作人员直到熟悉为止（所有培训不再另行收取费用）。</w:t>
      </w:r>
    </w:p>
    <w:sectPr>
      <w:headerReference r:id="rId3" w:type="default"/>
      <w:pgSz w:w="11906" w:h="16838"/>
      <w:pgMar w:top="1440" w:right="1800" w:bottom="1440" w:left="180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23685">
    <w:pPr>
      <w:pBdr>
        <w:bottom w:val="none" w:color="auto" w:sz="0" w:space="1"/>
      </w:pBdr>
      <w:jc w:val="left"/>
      <w:rPr>
        <w:sz w:val="18"/>
        <w:szCs w:val="18"/>
      </w:rPr>
    </w:pPr>
    <w:r>
      <w:rPr>
        <w:rFonts w:hint="eastAsia" w:hAnsi="宋体"/>
        <w:szCs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23F514BC"/>
    <w:rsid w:val="05EF1631"/>
    <w:rsid w:val="0A606537"/>
    <w:rsid w:val="0E61113F"/>
    <w:rsid w:val="153B0FC5"/>
    <w:rsid w:val="1638549E"/>
    <w:rsid w:val="1B710DCB"/>
    <w:rsid w:val="21454170"/>
    <w:rsid w:val="21EB5827"/>
    <w:rsid w:val="23F514BC"/>
    <w:rsid w:val="26970D81"/>
    <w:rsid w:val="276002A5"/>
    <w:rsid w:val="28326C03"/>
    <w:rsid w:val="29315FA2"/>
    <w:rsid w:val="2E086882"/>
    <w:rsid w:val="327E4449"/>
    <w:rsid w:val="331A0588"/>
    <w:rsid w:val="33215AF8"/>
    <w:rsid w:val="34684D49"/>
    <w:rsid w:val="36553694"/>
    <w:rsid w:val="3B1149A0"/>
    <w:rsid w:val="3D8418FA"/>
    <w:rsid w:val="3EC55193"/>
    <w:rsid w:val="3FAC22B9"/>
    <w:rsid w:val="48854989"/>
    <w:rsid w:val="50D37375"/>
    <w:rsid w:val="51491D32"/>
    <w:rsid w:val="524B4D8E"/>
    <w:rsid w:val="53095C1D"/>
    <w:rsid w:val="609D18B7"/>
    <w:rsid w:val="6229099B"/>
    <w:rsid w:val="64434C02"/>
    <w:rsid w:val="66417940"/>
    <w:rsid w:val="678C2F5D"/>
    <w:rsid w:val="6AB90DDE"/>
    <w:rsid w:val="6B805EE2"/>
    <w:rsid w:val="70052E70"/>
    <w:rsid w:val="713625BC"/>
    <w:rsid w:val="738A3FF9"/>
    <w:rsid w:val="77610FA4"/>
    <w:rsid w:val="79035D1F"/>
    <w:rsid w:val="7D0506AA"/>
    <w:rsid w:val="7E880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4"/>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oa heading"/>
    <w:basedOn w:val="1"/>
    <w:next w:val="1"/>
    <w:unhideWhenUsed/>
    <w:qFormat/>
    <w:uiPriority w:val="99"/>
    <w:pPr>
      <w:spacing w:before="120"/>
    </w:pPr>
    <w:rPr>
      <w:rFonts w:asciiTheme="majorHAnsi" w:hAnsiTheme="majorHAnsi" w:eastAsiaTheme="majorEastAsia" w:cstheme="majorBidi"/>
    </w:rPr>
  </w:style>
  <w:style w:type="paragraph" w:styleId="3">
    <w:name w:val="Body Text First Indent"/>
    <w:basedOn w:val="1"/>
    <w:qFormat/>
    <w:uiPriority w:val="0"/>
    <w:pPr>
      <w:ind w:firstLine="420" w:firstLineChars="10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886</Words>
  <Characters>927</Characters>
  <Lines>0</Lines>
  <Paragraphs>0</Paragraphs>
  <TotalTime>100</TotalTime>
  <ScaleCrop>false</ScaleCrop>
  <LinksUpToDate>false</LinksUpToDate>
  <CharactersWithSpaces>927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2023-03-22T02:44:00Z</dcterms:created>
  <dc:creator>Aurora</dc:creator>
  <cp:lastModifiedBy>svfly</cp:lastModifiedBy>
  <dcterms:modified xsi:type="dcterms:W3CDTF">2025-11-13T03:28:24Z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C6A2EF2D806F4EB09E8AAB709FE845C4_13</vt:lpwstr>
  </property>
  <property fmtid="{D5CDD505-2E9C-101B-9397-08002B2CF9AE}" pid="4" name="KSOTemplateDocerSaveRecord">
    <vt:lpwstr>eyJoZGlkIjoiOTMzZDVlNDMyZDY5NzBiYzZiYWE5ZDY4MjkwZDY2ZTciLCJ1c2VySWQiOiIzNDc4MjE1In0=</vt:lpwstr>
  </property>
</Properties>
</file>