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5CFFDB">
      <w:pPr>
        <w:keepNext w:val="0"/>
        <w:keepLines w:val="0"/>
        <w:pageBreakBefore w:val="0"/>
        <w:widowControl w:val="0"/>
        <w:tabs>
          <w:tab w:val="left" w:pos="420"/>
        </w:tabs>
        <w:kinsoku/>
        <w:wordWrap/>
        <w:overflowPunct/>
        <w:topLinePunct w:val="0"/>
        <w:autoSpaceDE/>
        <w:autoSpaceDN/>
        <w:bidi w:val="0"/>
        <w:adjustRightInd/>
        <w:snapToGrid w:val="0"/>
        <w:spacing w:line="560" w:lineRule="exact"/>
        <w:jc w:val="center"/>
        <w:textAlignment w:val="auto"/>
        <w:rPr>
          <w:rFonts w:hint="default" w:ascii="黑体" w:hAnsi="黑体" w:eastAsia="方正小标宋简体"/>
          <w:b w:val="0"/>
          <w:bCs w:val="0"/>
          <w:color w:val="000000"/>
          <w:sz w:val="32"/>
          <w:szCs w:val="32"/>
          <w:lang w:val="en-US" w:eastAsia="zh-CN"/>
        </w:rPr>
      </w:pPr>
      <w:r>
        <w:rPr>
          <w:rFonts w:hint="eastAsia" w:ascii="方正小标宋简体" w:hAnsi="方正小标宋简体" w:eastAsia="方正小标宋简体" w:cs="方正小标宋简体"/>
          <w:b w:val="0"/>
          <w:bCs w:val="0"/>
          <w:color w:val="000000"/>
          <w:sz w:val="44"/>
          <w:szCs w:val="44"/>
        </w:rPr>
        <w:t>需求内容</w:t>
      </w:r>
      <w:r>
        <w:rPr>
          <w:rFonts w:hint="eastAsia" w:ascii="方正小标宋简体" w:hAnsi="方正小标宋简体" w:eastAsia="方正小标宋简体" w:cs="方正小标宋简体"/>
          <w:b w:val="0"/>
          <w:bCs w:val="0"/>
          <w:color w:val="000000"/>
          <w:sz w:val="44"/>
          <w:szCs w:val="44"/>
          <w:lang w:eastAsia="zh-CN"/>
        </w:rPr>
        <w:t>-显微根管外科手术套装2套</w:t>
      </w:r>
    </w:p>
    <w:p w14:paraId="40513E6B">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黑体" w:hAnsi="黑体" w:eastAsia="黑体"/>
          <w:b w:val="0"/>
          <w:bCs w:val="0"/>
          <w:color w:val="000000"/>
          <w:sz w:val="32"/>
          <w:szCs w:val="32"/>
          <w:lang w:eastAsia="zh-CN"/>
        </w:rPr>
      </w:pPr>
      <w:r>
        <w:rPr>
          <w:rFonts w:hint="eastAsia" w:ascii="黑体" w:hAnsi="黑体" w:eastAsia="黑体"/>
          <w:b w:val="0"/>
          <w:bCs w:val="0"/>
          <w:color w:val="000000"/>
          <w:sz w:val="32"/>
          <w:szCs w:val="32"/>
        </w:rPr>
        <w:t>一、</w:t>
      </w:r>
      <w:r>
        <w:rPr>
          <w:rFonts w:hint="eastAsia" w:ascii="黑体" w:hAnsi="黑体" w:eastAsia="黑体"/>
          <w:b w:val="0"/>
          <w:bCs w:val="0"/>
          <w:color w:val="000000"/>
          <w:sz w:val="32"/>
          <w:szCs w:val="32"/>
          <w:lang w:eastAsia="zh-CN"/>
        </w:rPr>
        <w:t>功能用途</w:t>
      </w:r>
    </w:p>
    <w:p w14:paraId="6DE22639">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口腔科显微根尖手术器械是专门在牙科手术显微镜下使用的一套精密工具，用途是在放大和照明的辅助下，完成传统手术无法实现的极致精细操作，从而极大提高根尖手术的成功率。在显微根尖手术中，精准地清除根尖周的感染病灶、严密封闭根管系统，从而保留原本需要被拔除的患牙。</w:t>
      </w:r>
    </w:p>
    <w:p w14:paraId="51CF63D4">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黑体" w:hAnsi="黑体" w:eastAsia="黑体"/>
          <w:b w:val="0"/>
          <w:bCs w:val="0"/>
          <w:color w:val="000000"/>
          <w:sz w:val="32"/>
          <w:szCs w:val="32"/>
        </w:rPr>
      </w:pPr>
      <w:r>
        <w:rPr>
          <w:rFonts w:hint="eastAsia" w:ascii="黑体" w:hAnsi="黑体" w:eastAsia="黑体"/>
          <w:b w:val="0"/>
          <w:bCs w:val="0"/>
          <w:color w:val="000000"/>
          <w:sz w:val="32"/>
          <w:szCs w:val="32"/>
          <w:lang w:val="en-US" w:eastAsia="zh-CN"/>
        </w:rPr>
        <w:t>二</w:t>
      </w:r>
      <w:r>
        <w:rPr>
          <w:rFonts w:hint="eastAsia" w:ascii="黑体" w:hAnsi="黑体" w:eastAsia="黑体"/>
          <w:b w:val="0"/>
          <w:bCs w:val="0"/>
          <w:color w:val="000000"/>
          <w:sz w:val="32"/>
          <w:szCs w:val="32"/>
        </w:rPr>
        <w:t>、</w:t>
      </w:r>
      <w:r>
        <w:rPr>
          <w:rFonts w:hint="eastAsia" w:ascii="黑体" w:hAnsi="黑体" w:eastAsia="黑体"/>
          <w:b w:val="0"/>
          <w:bCs w:val="0"/>
          <w:color w:val="000000"/>
          <w:sz w:val="32"/>
          <w:szCs w:val="32"/>
          <w:lang w:eastAsia="zh-CN"/>
        </w:rPr>
        <w:t>技术参数</w:t>
      </w:r>
    </w:p>
    <w:p w14:paraId="57AA5CFD">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1、一个手柄上下两端各有一个工作尖。</w:t>
      </w:r>
    </w:p>
    <w:p w14:paraId="25AFDC59">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2、专为显微根尖手术设计倒充填。</w:t>
      </w:r>
    </w:p>
    <w:p w14:paraId="0CE9272B">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3、具有专为根尖手术设计的刮治器械。</w:t>
      </w:r>
    </w:p>
    <w:p w14:paraId="29737820">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4、手柄，头部弯曲，尖锐的锥子形状。</w:t>
      </w:r>
    </w:p>
    <w:p w14:paraId="6F5915DF">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5、手柄与镜子组成，镜面采用不锈钢制成。</w:t>
      </w:r>
    </w:p>
    <w:p w14:paraId="4568E88E">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6、鸭嘴型口镜，口镜尺寸较小，以便于接触到狭窄空间的手术部位。</w:t>
      </w:r>
    </w:p>
    <w:p w14:paraId="4C379A4F">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7、菱形口镜，口镜尺寸较小，以便于接触到狭窄空间的手术部位。</w:t>
      </w:r>
    </w:p>
    <w:p w14:paraId="37C0C2B3">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8、圆形口镜，口镜尺寸较小，以便于接触到狭窄空间的手术部位。</w:t>
      </w:r>
    </w:p>
    <w:p w14:paraId="1871BAAD">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黑体" w:hAnsi="黑体" w:eastAsia="黑体"/>
          <w:b w:val="0"/>
          <w:bCs w:val="0"/>
          <w:color w:val="000000"/>
          <w:sz w:val="32"/>
          <w:szCs w:val="32"/>
          <w:lang w:val="en-US" w:eastAsia="zh-CN"/>
        </w:rPr>
      </w:pPr>
      <w:r>
        <w:rPr>
          <w:rFonts w:hint="eastAsia" w:ascii="黑体" w:hAnsi="黑体" w:eastAsia="黑体"/>
          <w:b w:val="0"/>
          <w:bCs w:val="0"/>
          <w:color w:val="000000"/>
          <w:sz w:val="32"/>
          <w:szCs w:val="32"/>
          <w:lang w:val="en-US" w:eastAsia="zh-CN"/>
        </w:rPr>
        <w:t>三、配置清单（单台配置）</w:t>
      </w:r>
    </w:p>
    <w:p w14:paraId="65138D60">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1.根尖手术套装:2套</w:t>
      </w:r>
    </w:p>
    <w:p w14:paraId="173A8560">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2.手术刀柄:2把</w:t>
      </w:r>
    </w:p>
    <w:p w14:paraId="754DD982">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3.刻度探针:2把</w:t>
      </w:r>
    </w:p>
    <w:p w14:paraId="1A06D42D">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4.牙用镊:2把</w:t>
      </w:r>
    </w:p>
    <w:p w14:paraId="7CFB2CED">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5.根尖手术拉钩:2把</w:t>
      </w:r>
    </w:p>
    <w:p w14:paraId="626BA917">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6.骨膜分离器:2把</w:t>
      </w:r>
    </w:p>
    <w:p w14:paraId="4602D041">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7.牙科用牵开器:2把</w:t>
      </w:r>
    </w:p>
    <w:p w14:paraId="0D9A19C9">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8.吸唾管:2个</w:t>
      </w:r>
    </w:p>
    <w:p w14:paraId="244EAAE3">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9.帕巾钳:2把</w:t>
      </w:r>
    </w:p>
    <w:p w14:paraId="07025A93">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10.持针钳:4把</w:t>
      </w:r>
    </w:p>
    <w:p w14:paraId="713A7ED2">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11.螺口三用枪头:2个</w:t>
      </w:r>
    </w:p>
    <w:p w14:paraId="63B493F7">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12.鸭嘴型口镜:6个</w:t>
      </w:r>
    </w:p>
    <w:p w14:paraId="21E87815">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13.菱形口镜:6个</w:t>
      </w:r>
    </w:p>
    <w:p w14:paraId="3C92ECC6">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14.根管再治疗工作尖:15个</w:t>
      </w:r>
    </w:p>
    <w:p w14:paraId="653C906A">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15.根尖手术工作尖:4个</w:t>
      </w:r>
    </w:p>
    <w:p w14:paraId="55ADE997">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16.移动柜:2张</w:t>
      </w:r>
    </w:p>
    <w:p w14:paraId="3ACDEE17">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黑体" w:hAnsi="黑体" w:eastAsia="黑体"/>
          <w:b w:val="0"/>
          <w:bCs w:val="0"/>
          <w:color w:val="000000"/>
          <w:sz w:val="32"/>
          <w:szCs w:val="32"/>
          <w:lang w:val="en-US" w:eastAsia="zh-CN"/>
        </w:rPr>
      </w:pPr>
      <w:r>
        <w:rPr>
          <w:rFonts w:hint="eastAsia" w:ascii="黑体" w:hAnsi="黑体" w:eastAsia="黑体"/>
          <w:b w:val="0"/>
          <w:bCs w:val="0"/>
          <w:color w:val="000000"/>
          <w:sz w:val="32"/>
          <w:szCs w:val="32"/>
          <w:lang w:val="en-US" w:eastAsia="zh-CN"/>
        </w:rPr>
        <w:t>四、售后服务要求</w:t>
      </w:r>
    </w:p>
    <w:p w14:paraId="5D530D60">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jc w:val="left"/>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1、货物免费原厂维保期要求均为货物经最终验收合格后24个月，在质量保证期内设备运行发生故障时，乙方在接到甲方故障通知后2小时内回应，委派专业技术人员到现场免费提供咨询、维修和更换零部件等服务，并及时填写维修报告（包括故障原因、处理情况及甲方意见等）报甲方备案，若48小时内无法排除故障，则应先提供同档次备用机供甲方使用。其中发生一切费用由乙方承担。质量保证期内乙方有责任对设备进行不定期的巡查检修。投标人视自身能力在投标文件中提供更优、更合理的维修服务承诺。</w:t>
      </w:r>
    </w:p>
    <w:p w14:paraId="2756AAEB">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2、质保期满前1个月内成交供应商应就所有货物进行一次全面检查，并写出正式报告，如发现潜在问题，应负责排除。如出现质量问题，在质保期内对货物进行维修和零配件的更换。</w:t>
      </w:r>
    </w:p>
    <w:p w14:paraId="6E57D69C">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3、质保期内，谈判响应供应商应提供免费的技术支持和技术升级服务。主要培训内容包括货物及主要部件的基本构造、功能、安装、调试、日常操作、实验项目、保养与管理、常见故障的排除、紧急情况的处理等。</w:t>
      </w:r>
    </w:p>
    <w:p w14:paraId="062F77BF">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4、质保期后技术服务内容：质保期满后，成交供应商仍应提供定期维护和修理，维修仅收取零配件费用。</w:t>
      </w:r>
    </w:p>
    <w:p w14:paraId="7185DADC">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黑体" w:hAnsi="黑体" w:eastAsia="黑体"/>
          <w:b w:val="0"/>
          <w:bCs w:val="0"/>
          <w:color w:val="000000"/>
          <w:sz w:val="32"/>
          <w:szCs w:val="32"/>
          <w:lang w:val="en-US" w:eastAsia="zh-CN"/>
        </w:rPr>
      </w:pPr>
      <w:r>
        <w:rPr>
          <w:rFonts w:hint="eastAsia" w:ascii="黑体" w:hAnsi="黑体" w:eastAsia="黑体"/>
          <w:b w:val="0"/>
          <w:bCs w:val="0"/>
          <w:color w:val="000000"/>
          <w:sz w:val="32"/>
          <w:szCs w:val="32"/>
          <w:lang w:val="en-US" w:eastAsia="zh-CN"/>
        </w:rPr>
        <w:t>五、培训要求</w:t>
      </w:r>
    </w:p>
    <w:p w14:paraId="4DDE5899">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1、成交供应商提供现场技术培训，保证使用人员正确操作设备的各种功能，维修人员能进行常规维护、检修与保养。</w:t>
      </w:r>
    </w:p>
    <w:p w14:paraId="36A9A4DA">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default" w:ascii="仿宋_GB2312" w:hAnsi="仿宋_GB2312" w:eastAsia="仿宋_GB2312" w:cs="仿宋_GB2312"/>
          <w:sz w:val="32"/>
          <w:szCs w:val="32"/>
          <w:lang w:val="en-US" w:eastAsia="zh-CN"/>
        </w:rPr>
      </w:pPr>
      <w:r>
        <w:rPr>
          <w:rFonts w:hint="eastAsia" w:ascii="仿宋" w:hAnsi="仿宋" w:eastAsia="仿宋"/>
          <w:color w:val="000000"/>
          <w:sz w:val="32"/>
          <w:szCs w:val="32"/>
          <w:lang w:val="en-US" w:eastAsia="zh-CN"/>
        </w:rPr>
        <w:t>2、供应商应提供现场人员的培训，包括但不限于操作培训、保养培训和维修培训，并提供书面承诺和培训方案；培训使用单位操作人员直到熟悉为止（所有培训不再另行收取费用）。</w:t>
      </w:r>
      <w:bookmarkStart w:id="0" w:name="_GoBack"/>
      <w:bookmarkEnd w:id="0"/>
    </w:p>
    <w:sectPr>
      <w:headerReference r:id="rId3" w:type="default"/>
      <w:pgSz w:w="11906" w:h="16838"/>
      <w:pgMar w:top="1440" w:right="1800" w:bottom="1440" w:left="180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23685">
    <w:pPr>
      <w:pBdr>
        <w:bottom w:val="none" w:color="auto" w:sz="0" w:space="1"/>
      </w:pBdr>
      <w:jc w:val="left"/>
      <w:rPr>
        <w:sz w:val="18"/>
        <w:szCs w:val="18"/>
      </w:rPr>
    </w:pPr>
    <w:r>
      <w:rPr>
        <w:rFonts w:hint="eastAsia" w:hAnsi="宋体"/>
        <w:szCs w:val="21"/>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23F514BC"/>
    <w:rsid w:val="05EF1631"/>
    <w:rsid w:val="0E61113F"/>
    <w:rsid w:val="153B0FC5"/>
    <w:rsid w:val="1638549E"/>
    <w:rsid w:val="1B710DCB"/>
    <w:rsid w:val="21454170"/>
    <w:rsid w:val="21EB5827"/>
    <w:rsid w:val="23F514BC"/>
    <w:rsid w:val="26970D81"/>
    <w:rsid w:val="276002A5"/>
    <w:rsid w:val="28326C03"/>
    <w:rsid w:val="29315FA2"/>
    <w:rsid w:val="2E086882"/>
    <w:rsid w:val="331A0588"/>
    <w:rsid w:val="33215AF8"/>
    <w:rsid w:val="34684D49"/>
    <w:rsid w:val="36553694"/>
    <w:rsid w:val="3B1149A0"/>
    <w:rsid w:val="3D8418FA"/>
    <w:rsid w:val="3EC55193"/>
    <w:rsid w:val="3FAC22B9"/>
    <w:rsid w:val="48854989"/>
    <w:rsid w:val="50D37375"/>
    <w:rsid w:val="51491D32"/>
    <w:rsid w:val="524B4D8E"/>
    <w:rsid w:val="53095C1D"/>
    <w:rsid w:val="609D18B7"/>
    <w:rsid w:val="6229099B"/>
    <w:rsid w:val="66417940"/>
    <w:rsid w:val="678C2F5D"/>
    <w:rsid w:val="6AB90DDE"/>
    <w:rsid w:val="6B805EE2"/>
    <w:rsid w:val="70052E70"/>
    <w:rsid w:val="713625BC"/>
    <w:rsid w:val="738A3FF9"/>
    <w:rsid w:val="77610FA4"/>
    <w:rsid w:val="79035D1F"/>
    <w:rsid w:val="7D0506AA"/>
    <w:rsid w:val="7E880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4"/>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oa heading"/>
    <w:basedOn w:val="1"/>
    <w:next w:val="1"/>
    <w:unhideWhenUsed/>
    <w:qFormat/>
    <w:uiPriority w:val="99"/>
    <w:pPr>
      <w:spacing w:before="120"/>
    </w:pPr>
    <w:rPr>
      <w:rFonts w:asciiTheme="majorHAnsi" w:hAnsiTheme="majorHAnsi" w:eastAsiaTheme="majorEastAsia" w:cstheme="majorBidi"/>
    </w:rPr>
  </w:style>
  <w:style w:type="paragraph" w:styleId="3">
    <w:name w:val="Body Text First Indent"/>
    <w:basedOn w:val="1"/>
    <w:qFormat/>
    <w:uiPriority w:val="0"/>
    <w:pPr>
      <w:ind w:firstLine="420" w:firstLineChars="100"/>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1246</Words>
  <Characters>1286</Characters>
  <Lines>0</Lines>
  <Paragraphs>0</Paragraphs>
  <TotalTime>31</TotalTime>
  <ScaleCrop>false</ScaleCrop>
  <LinksUpToDate>false</LinksUpToDate>
  <CharactersWithSpaces>1293</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2023-03-22T02:44:00Z</dcterms:created>
  <dc:creator>Aurora</dc:creator>
  <cp:lastModifiedBy>svfly</cp:lastModifiedBy>
  <dcterms:modified xsi:type="dcterms:W3CDTF">2025-10-27T07:44:02Z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C6A2EF2D806F4EB09E8AAB709FE845C4_13</vt:lpwstr>
  </property>
  <property fmtid="{D5CDD505-2E9C-101B-9397-08002B2CF9AE}" pid="4" name="KSOTemplateDocerSaveRecord">
    <vt:lpwstr>eyJoZGlkIjoiOTMzZDVlNDMyZDY5NzBiYzZiYWE5ZDY4MjkwZDY2ZTciLCJ1c2VySWQiOiIzNDc4MjE1In0=</vt:lpwstr>
  </property>
</Properties>
</file>