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5CFFDB">
      <w:pPr>
        <w:keepNext w:val="0"/>
        <w:keepLines w:val="0"/>
        <w:pageBreakBefore w:val="0"/>
        <w:widowControl w:val="0"/>
        <w:tabs>
          <w:tab w:val="left" w:pos="420"/>
        </w:tabs>
        <w:kinsoku/>
        <w:wordWrap/>
        <w:overflowPunct/>
        <w:topLinePunct w:val="0"/>
        <w:autoSpaceDE/>
        <w:autoSpaceDN/>
        <w:bidi w:val="0"/>
        <w:adjustRightInd/>
        <w:snapToGrid w:val="0"/>
        <w:spacing w:line="560" w:lineRule="exact"/>
        <w:jc w:val="center"/>
        <w:textAlignment w:val="auto"/>
        <w:rPr>
          <w:rFonts w:hint="eastAsia" w:ascii="黑体" w:hAnsi="黑体" w:eastAsia="黑体"/>
          <w:b w:val="0"/>
          <w:bCs w:val="0"/>
          <w:color w:val="000000"/>
          <w:sz w:val="32"/>
          <w:szCs w:val="32"/>
        </w:rPr>
      </w:pPr>
      <w:bookmarkStart w:id="0" w:name="_GoBack"/>
      <w:r>
        <w:rPr>
          <w:rFonts w:hint="eastAsia" w:ascii="方正小标宋简体" w:hAnsi="方正小标宋简体" w:eastAsia="方正小标宋简体" w:cs="方正小标宋简体"/>
          <w:b w:val="0"/>
          <w:bCs w:val="0"/>
          <w:color w:val="000000"/>
          <w:sz w:val="44"/>
          <w:szCs w:val="44"/>
        </w:rPr>
        <w:t>需求内容-自助机电子票据打印改造</w:t>
      </w:r>
    </w:p>
    <w:bookmarkEnd w:id="0"/>
    <w:p w14:paraId="40513E6B">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0" w:firstLineChars="200"/>
        <w:textAlignment w:val="auto"/>
        <w:rPr>
          <w:rFonts w:ascii="黑体" w:hAnsi="黑体" w:eastAsia="黑体"/>
          <w:b w:val="0"/>
          <w:bCs w:val="0"/>
          <w:color w:val="000000"/>
          <w:sz w:val="32"/>
          <w:szCs w:val="32"/>
        </w:rPr>
      </w:pPr>
      <w:r>
        <w:rPr>
          <w:rFonts w:hint="eastAsia" w:ascii="黑体" w:hAnsi="黑体" w:eastAsia="黑体"/>
          <w:b w:val="0"/>
          <w:bCs w:val="0"/>
          <w:color w:val="000000"/>
          <w:sz w:val="32"/>
          <w:szCs w:val="32"/>
        </w:rPr>
        <w:t>一、活动概况</w:t>
      </w:r>
    </w:p>
    <w:p w14:paraId="075E2980">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传统票据打印需要在窗口办理，耗费时间和精力排队等待。而在自助机上增加电子票据打印后，患者可以随时根据自己的需求，在方便的时间前往自助机处进行打印，无需受时间和地点的限制，大大节省了时间成本，提升了获取票据的便捷性。传统纸质票据在携带和保存过程中存在诸多风险，如丢失后补办流程繁琐。而电子票据存储在系统中，即使打印出的票据丢失，也可以通过自助机随时再次打印。自助机增加打印电子票据功能后使得患者可以自行完成票据打印操作，减轻了工作人员的负担，让工作人员能够将更多精力投入到其他重要工作中，提高整体效率。</w:t>
      </w:r>
    </w:p>
    <w:p w14:paraId="51CF63D4">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黑体" w:hAnsi="黑体" w:eastAsia="黑体"/>
          <w:b w:val="0"/>
          <w:bCs w:val="0"/>
          <w:color w:val="000000"/>
          <w:sz w:val="32"/>
          <w:szCs w:val="32"/>
        </w:rPr>
      </w:pPr>
      <w:r>
        <w:rPr>
          <w:rFonts w:hint="eastAsia" w:ascii="黑体" w:hAnsi="黑体" w:eastAsia="黑体"/>
          <w:b w:val="0"/>
          <w:bCs w:val="0"/>
          <w:color w:val="000000"/>
          <w:sz w:val="32"/>
          <w:szCs w:val="32"/>
          <w:lang w:val="en-US" w:eastAsia="zh-CN"/>
        </w:rPr>
        <w:t>二</w:t>
      </w:r>
      <w:r>
        <w:rPr>
          <w:rFonts w:hint="eastAsia" w:ascii="黑体" w:hAnsi="黑体" w:eastAsia="黑体"/>
          <w:b w:val="0"/>
          <w:bCs w:val="0"/>
          <w:color w:val="000000"/>
          <w:sz w:val="32"/>
          <w:szCs w:val="32"/>
        </w:rPr>
        <w:t>、</w:t>
      </w:r>
      <w:r>
        <w:rPr>
          <w:rFonts w:hint="eastAsia" w:ascii="黑体" w:hAnsi="黑体" w:eastAsia="黑体"/>
          <w:b w:val="0"/>
          <w:bCs w:val="0"/>
          <w:color w:val="000000"/>
          <w:sz w:val="32"/>
          <w:szCs w:val="32"/>
          <w:lang w:eastAsia="zh-CN"/>
        </w:rPr>
        <w:t>改造</w:t>
      </w:r>
      <w:r>
        <w:rPr>
          <w:rFonts w:hint="eastAsia" w:ascii="黑体" w:hAnsi="黑体" w:eastAsia="黑体"/>
          <w:b w:val="0"/>
          <w:bCs w:val="0"/>
          <w:color w:val="000000"/>
          <w:sz w:val="32"/>
          <w:szCs w:val="32"/>
        </w:rPr>
        <w:t>需求</w:t>
      </w:r>
    </w:p>
    <w:p w14:paraId="5AAD7CB1">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rPr>
      </w:pPr>
      <w:r>
        <w:rPr>
          <w:rFonts w:hint="eastAsia" w:ascii="仿宋" w:hAnsi="仿宋" w:eastAsia="仿宋"/>
          <w:color w:val="000000"/>
          <w:sz w:val="32"/>
          <w:szCs w:val="32"/>
        </w:rPr>
        <w:t>对我院三个院区自助服务一体机进行功能升级改造，改造后需满足以下功能：</w:t>
      </w:r>
    </w:p>
    <w:p w14:paraId="31BD7570">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rPr>
      </w:pPr>
      <w:r>
        <w:rPr>
          <w:rFonts w:hint="eastAsia" w:ascii="仿宋" w:hAnsi="仿宋" w:eastAsia="仿宋"/>
          <w:color w:val="000000"/>
          <w:sz w:val="32"/>
          <w:szCs w:val="32"/>
        </w:rPr>
        <w:t>1、自助服务一体机增加电子票据打印功能，满足患者打印电子票据的需求；</w:t>
      </w:r>
    </w:p>
    <w:p w14:paraId="7DEFE67A">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rPr>
      </w:pPr>
      <w:r>
        <w:rPr>
          <w:rFonts w:hint="eastAsia" w:ascii="仿宋" w:hAnsi="仿宋" w:eastAsia="仿宋"/>
          <w:color w:val="000000"/>
          <w:sz w:val="32"/>
          <w:szCs w:val="32"/>
        </w:rPr>
        <w:t>2、丰富自助服务一体机打印内容，引导患者输入自助打印所需的材料（包括不限于实名认证等流程）；</w:t>
      </w:r>
    </w:p>
    <w:p w14:paraId="4E691EC1">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rPr>
      </w:pPr>
      <w:r>
        <w:rPr>
          <w:rFonts w:hint="eastAsia" w:ascii="仿宋" w:hAnsi="仿宋" w:eastAsia="仿宋"/>
          <w:color w:val="000000"/>
          <w:sz w:val="32"/>
          <w:szCs w:val="32"/>
        </w:rPr>
        <w:t>3、若票据遗失，患者可通过自助机重新打印，无需往返窗口办理；</w:t>
      </w:r>
    </w:p>
    <w:p w14:paraId="23DC6F48">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rPr>
      </w:pPr>
      <w:r>
        <w:rPr>
          <w:rFonts w:hint="eastAsia" w:ascii="仿宋" w:hAnsi="仿宋" w:eastAsia="仿宋"/>
          <w:color w:val="000000"/>
          <w:sz w:val="32"/>
          <w:szCs w:val="32"/>
        </w:rPr>
        <w:t>4、自助服务一体机能对电子票据打印次数进行设置</w:t>
      </w:r>
    </w:p>
    <w:p w14:paraId="1C358C57">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rPr>
      </w:pPr>
      <w:r>
        <w:rPr>
          <w:rFonts w:hint="eastAsia" w:ascii="仿宋" w:hAnsi="仿宋" w:eastAsia="仿宋"/>
          <w:color w:val="000000"/>
          <w:sz w:val="32"/>
          <w:szCs w:val="32"/>
        </w:rPr>
        <w:t>5、自助服务一体机需要对接院内票据系统完成接口改造。</w:t>
      </w:r>
    </w:p>
    <w:p w14:paraId="3ACDEE17">
      <w:pPr>
        <w:keepNext w:val="0"/>
        <w:keepLines w:val="0"/>
        <w:pageBreakBefore w:val="0"/>
        <w:widowControl w:val="0"/>
        <w:numPr>
          <w:ilvl w:val="0"/>
          <w:numId w:val="0"/>
        </w:numPr>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黑体" w:hAnsi="黑体" w:eastAsia="黑体"/>
          <w:b w:val="0"/>
          <w:bCs w:val="0"/>
          <w:color w:val="000000"/>
          <w:sz w:val="32"/>
          <w:szCs w:val="32"/>
          <w:lang w:val="en-US" w:eastAsia="zh-CN"/>
        </w:rPr>
      </w:pPr>
      <w:r>
        <w:rPr>
          <w:rFonts w:hint="eastAsia" w:ascii="黑体" w:hAnsi="黑体" w:eastAsia="黑体"/>
          <w:b w:val="0"/>
          <w:bCs w:val="0"/>
          <w:color w:val="000000"/>
          <w:sz w:val="32"/>
          <w:szCs w:val="32"/>
          <w:lang w:val="en-US" w:eastAsia="zh-CN"/>
        </w:rPr>
        <w:t>三、售后服务要求</w:t>
      </w:r>
    </w:p>
    <w:p w14:paraId="010413E0">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1、供应商应承诺：本项目如涉及与医院在用信息系统（包含但不限于：HIS系统、电子病历系统、集成平台、财务系统、OA系统、外联平台等，相关接口信息可现场踏勘获悉）与本项目建设内容产生的系统改造、第三方系统对接所需等费用均已包含在本项目总价中，由成交供应商与相关第三方供应商协商，医院不再为此支付任何费用。</w:t>
      </w:r>
    </w:p>
    <w:p w14:paraId="1430C934">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2.成交供应商应承诺终验合格后，对项目产品实行不少于1年全方位免费服务期（质保期）和技术服务；并提供7×24小时的电话热线咨询服务。对于系统在法定工作时间外使用过程中出现的问题，在2小时内远程维护响应，如远程维护不能解决，则在4小时内技术人员到达现场解决。特殊情况在4小时内无法恢复的，成交供应商应提供采购人认可的替代解决方案，采取使系统可正常运转的措施。供应商须提供书面承诺函，否则响应无效。</w:t>
      </w:r>
    </w:p>
    <w:p w14:paraId="062F77BF">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3.质保期结束后需继续对系统提供技术支持，以确保系统稳定运行。成交供应商应为本地或在本地有设立办事处，保证售后维护及时响应。系统软件如有新版本，在保修期内应免费升级、免费培训。</w:t>
      </w:r>
    </w:p>
    <w:p w14:paraId="36A9A4DA">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default" w:ascii="仿宋_GB2312" w:hAnsi="仿宋_GB2312" w:eastAsia="仿宋_GB2312" w:cs="仿宋_GB2312"/>
          <w:sz w:val="32"/>
          <w:szCs w:val="32"/>
          <w:lang w:val="en-US" w:eastAsia="zh-CN"/>
        </w:rPr>
      </w:pPr>
      <w:r>
        <w:rPr>
          <w:rFonts w:hint="eastAsia" w:ascii="仿宋" w:hAnsi="仿宋" w:eastAsia="仿宋"/>
          <w:color w:val="000000"/>
          <w:sz w:val="32"/>
          <w:szCs w:val="32"/>
          <w:lang w:val="en-US" w:eastAsia="zh-CN"/>
        </w:rPr>
        <w:t>4.该项目一旦上线，系统的售后维护服务和技术支持工作应有足够保障。针对采购人的系统情况，成交供应商应制定不同的运行保障方案，建立完善的本地售后服务体系，向对采购人提供充分考虑使用者利益的技术支持及售后服务模式。</w:t>
      </w:r>
    </w:p>
    <w:sectPr>
      <w:headerReference r:id="rId3" w:type="default"/>
      <w:pgSz w:w="11906" w:h="16838"/>
      <w:pgMar w:top="1440" w:right="1800" w:bottom="1440" w:left="1800" w:header="851"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思源宋体">
    <w:altName w:val="宋体"/>
    <w:panose1 w:val="00000000000000000000"/>
    <w:charset w:val="00"/>
    <w:family w:val="auto"/>
    <w:pitch w:val="default"/>
    <w:sig w:usb0="00000000" w:usb1="00000000" w:usb2="00000000" w:usb3="00000000" w:csb0="00000000"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Segoe UI">
    <w:panose1 w:val="020B0502040204020203"/>
    <w:charset w:val="00"/>
    <w:family w:val="auto"/>
    <w:pitch w:val="default"/>
    <w:sig w:usb0="E10022FF" w:usb1="C000E47F" w:usb2="00000029" w:usb3="00000000" w:csb0="200001DF" w:csb1="20000000"/>
  </w:font>
  <w:font w:name="Tahoma">
    <w:panose1 w:val="020B0604030504040204"/>
    <w:charset w:val="00"/>
    <w:family w:val="auto"/>
    <w:pitch w:val="default"/>
    <w:sig w:usb0="E1002EFF" w:usb1="C000605B" w:usb2="00000029" w:usb3="00000000" w:csb0="200101FF" w:csb1="2028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823685">
    <w:pPr>
      <w:pBdr>
        <w:bottom w:val="none" w:color="auto" w:sz="0" w:space="1"/>
      </w:pBdr>
      <w:jc w:val="left"/>
      <w:rPr>
        <w:sz w:val="18"/>
        <w:szCs w:val="18"/>
      </w:rPr>
    </w:pPr>
    <w:r>
      <w:rPr>
        <w:rFonts w:hint="eastAsia" w:hAnsi="宋体"/>
        <w:szCs w:val="21"/>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zZDVlNDMyZDY5NzBiYzZiYWE5ZDY4MjkwZDY2ZTcifQ=="/>
  </w:docVars>
  <w:rsids>
    <w:rsidRoot w:val="23F514BC"/>
    <w:rsid w:val="153B0FC5"/>
    <w:rsid w:val="1638549E"/>
    <w:rsid w:val="21EB5827"/>
    <w:rsid w:val="23F514BC"/>
    <w:rsid w:val="26970D81"/>
    <w:rsid w:val="34684D49"/>
    <w:rsid w:val="36553694"/>
    <w:rsid w:val="3B1149A0"/>
    <w:rsid w:val="51491D32"/>
    <w:rsid w:val="524B4D8E"/>
    <w:rsid w:val="53095C1D"/>
    <w:rsid w:val="609D18B7"/>
    <w:rsid w:val="66417940"/>
    <w:rsid w:val="678C2F5D"/>
    <w:rsid w:val="6B805EE2"/>
    <w:rsid w:val="70052E70"/>
    <w:rsid w:val="79035D1F"/>
    <w:rsid w:val="7D0506AA"/>
    <w:rsid w:val="7E8800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4"/>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toa heading"/>
    <w:basedOn w:val="1"/>
    <w:next w:val="1"/>
    <w:unhideWhenUsed/>
    <w:qFormat/>
    <w:uiPriority w:val="99"/>
    <w:pPr>
      <w:spacing w:before="120"/>
    </w:pPr>
    <w:rPr>
      <w:rFonts w:asciiTheme="majorHAnsi" w:hAnsiTheme="majorHAnsi" w:eastAsiaTheme="majorEastAsia" w:cstheme="majorBidi"/>
    </w:rPr>
  </w:style>
  <w:style w:type="paragraph" w:styleId="3">
    <w:name w:val="Body Text First Indent"/>
    <w:basedOn w:val="1"/>
    <w:qFormat/>
    <w:uiPriority w:val="0"/>
    <w:pPr>
      <w:ind w:firstLine="420" w:firstLineChars="100"/>
    </w:p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2668</Words>
  <Characters>2770</Characters>
  <Lines>0</Lines>
  <Paragraphs>0</Paragraphs>
  <TotalTime>0</TotalTime>
  <ScaleCrop>false</ScaleCrop>
  <LinksUpToDate>false</LinksUpToDate>
  <CharactersWithSpaces>2783</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2023-03-22T02:44:00Z</dcterms:created>
  <dc:creator>Aurora</dc:creator>
  <cp:lastModifiedBy>Administrator</cp:lastModifiedBy>
  <dcterms:modified xsi:type="dcterms:W3CDTF">2025-03-21T03:05:56Z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2D499B4721514320AE5A5CE665346F80_13</vt:lpwstr>
  </property>
  <property fmtid="{D5CDD505-2E9C-101B-9397-08002B2CF9AE}" pid="4" name="KSOTemplateDocerSaveRecord">
    <vt:lpwstr>eyJoZGlkIjoiOTMzZDVlNDMyZDY5NzBiYzZiYWE5ZDY4MjkwZDY2ZTcifQ==</vt:lpwstr>
  </property>
</Properties>
</file>