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B53C5D">
      <w:pPr>
        <w:jc w:val="center"/>
        <w:rPr>
          <w:rFonts w:hint="default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需求内容-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颞下颌关节镜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1套</w:t>
      </w:r>
    </w:p>
    <w:p w14:paraId="14AE750F">
      <w:pPr>
        <w:numPr>
          <w:ilvl w:val="0"/>
          <w:numId w:val="0"/>
        </w:numPr>
        <w:ind w:firstLine="838" w:firstLineChars="262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kern w:val="2"/>
          <w:sz w:val="32"/>
          <w:szCs w:val="32"/>
          <w:lang w:val="en-US" w:eastAsia="zh-CN" w:bidi="ar-SA"/>
        </w:rPr>
        <w:t>一、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功能用途</w:t>
      </w:r>
    </w:p>
    <w:p w14:paraId="6A8332C1"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适用于颞下颌关节关节内窥镜检查手术。</w:t>
      </w:r>
    </w:p>
    <w:p w14:paraId="6F5990AD">
      <w:pPr>
        <w:ind w:firstLine="838" w:firstLineChars="262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二、技术参数</w:t>
      </w:r>
    </w:p>
    <w:p w14:paraId="06CF0A88"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1.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ab/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支持134℃、205.8kPa高温高压蒸汽灭菌；</w:t>
      </w:r>
    </w:p>
    <w:p w14:paraId="3C7F49E1"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2.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ab/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视向角0°，J-lock锁定关节镜；</w:t>
      </w:r>
    </w:p>
    <w:p w14:paraId="2F3A8733"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3.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ab/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关节镜直径≤2.3mm；</w:t>
      </w:r>
    </w:p>
    <w:p w14:paraId="50873B1A"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4.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ab/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关节镜直径≥2mm；</w:t>
      </w:r>
    </w:p>
    <w:p w14:paraId="48F070E0"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5.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ab/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关节镜套管直径≤3.2mm。</w:t>
      </w:r>
    </w:p>
    <w:p w14:paraId="01225D3D"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三、配置要求</w:t>
      </w:r>
    </w:p>
    <w:p w14:paraId="3ED3CDB0"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1、2.3mm,0°，72mm，J-lock锁定关节镜    1</w:t>
      </w:r>
    </w:p>
    <w:p w14:paraId="4D644D96"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2、穿刺锥                                1</w:t>
      </w:r>
    </w:p>
    <w:p w14:paraId="68E41050">
      <w:pPr>
        <w:ind w:firstLine="838" w:firstLineChars="262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3、消毒器械盒                            1</w:t>
      </w:r>
      <w:bookmarkStart w:id="0" w:name="_GoBack"/>
      <w:bookmarkEnd w:id="0"/>
    </w:p>
    <w:p w14:paraId="776C4C04">
      <w:pPr>
        <w:ind w:firstLine="838" w:firstLineChars="262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四</w:t>
      </w:r>
      <w:r>
        <w:rPr>
          <w:rFonts w:hint="eastAsia" w:ascii="黑体" w:hAnsi="黑体" w:eastAsia="黑体" w:cs="黑体"/>
          <w:sz w:val="32"/>
          <w:szCs w:val="32"/>
        </w:rPr>
        <w:t>、售后服务</w:t>
      </w:r>
    </w:p>
    <w:p w14:paraId="52C6DC35"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（1）供应商应按照本采购项目特点提供长期良好的售后服务，并在响应文件中提供详细具体的售后服务承诺条款及保证，在质保期内售后服务所需费用列入报价。</w:t>
      </w:r>
    </w:p>
    <w:p w14:paraId="5F1230AD"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（2）要求供应商必须拥有专业的售后维护服务团队，能够保证本项目正常运行。</w:t>
      </w:r>
    </w:p>
    <w:p w14:paraId="2B35BFAA"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（3）本次报价的质保期至少为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2年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，自验收合格之日起计算，期间成交供应商应提供一切维修服务和更换零配件（不再另行收取费用）。</w:t>
      </w:r>
    </w:p>
    <w:p w14:paraId="2AE7B146"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4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）质保期内，谈判响应供应商应提供免费的技术支持和技术升级服务。主要培训内容包括货物及主要部件的基本构造、功能、安装、调试、日常操作、实验项目、保养与管理、常见故障的排除、紧急情况的处理等。</w:t>
      </w:r>
    </w:p>
    <w:p w14:paraId="36FF6D34">
      <w:pPr>
        <w:ind w:firstLine="838" w:firstLineChars="262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五</w:t>
      </w:r>
      <w:r>
        <w:rPr>
          <w:rFonts w:hint="eastAsia" w:ascii="黑体" w:hAnsi="黑体" w:eastAsia="黑体" w:cs="黑体"/>
          <w:sz w:val="32"/>
          <w:szCs w:val="32"/>
        </w:rPr>
        <w:t>、培训要求</w:t>
      </w:r>
    </w:p>
    <w:p w14:paraId="610571ED"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1.成交供应商提供现场技术培训，保证使用人员正确操作设备的各种功能，维修人员能进行常规维护、检修与保养。</w:t>
      </w:r>
    </w:p>
    <w:p w14:paraId="4D855E7A"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2.供应商应提供现场人员的培训，包括但不限于操作培训、保养培训和维修培训，并提供书面承诺和培训方案；培训使用单位操作人员直到熟悉为止（所有培训不再另行收取费用）。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4986E787-D8B0-419A-93BD-9020C3BD97F8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40398B07-4CDA-478B-A25E-C36D4A1CCA54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A4A4BA2E-6741-4029-959E-341097C75D8F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MzZDVlNDMyZDY5NzBiYzZiYWE5ZDY4MjkwZDY2ZTcifQ=="/>
  </w:docVars>
  <w:rsids>
    <w:rsidRoot w:val="5E631F9B"/>
    <w:rsid w:val="003A58E3"/>
    <w:rsid w:val="00804E11"/>
    <w:rsid w:val="008D5313"/>
    <w:rsid w:val="00A34D6A"/>
    <w:rsid w:val="00B10EBD"/>
    <w:rsid w:val="00D677C1"/>
    <w:rsid w:val="00E96587"/>
    <w:rsid w:val="00F92AFD"/>
    <w:rsid w:val="00FC38DE"/>
    <w:rsid w:val="020E0FC6"/>
    <w:rsid w:val="044A1CD7"/>
    <w:rsid w:val="058F57AB"/>
    <w:rsid w:val="0A7E070A"/>
    <w:rsid w:val="0ACA37CF"/>
    <w:rsid w:val="0B61527C"/>
    <w:rsid w:val="105942FA"/>
    <w:rsid w:val="10890B0E"/>
    <w:rsid w:val="11E774D8"/>
    <w:rsid w:val="16124FC5"/>
    <w:rsid w:val="17086F09"/>
    <w:rsid w:val="1802205D"/>
    <w:rsid w:val="18C351FC"/>
    <w:rsid w:val="190F10C7"/>
    <w:rsid w:val="194863EA"/>
    <w:rsid w:val="19A9795B"/>
    <w:rsid w:val="1B6B1610"/>
    <w:rsid w:val="1CFF2872"/>
    <w:rsid w:val="1DEE1955"/>
    <w:rsid w:val="1F2B1FD0"/>
    <w:rsid w:val="20406058"/>
    <w:rsid w:val="22BA225C"/>
    <w:rsid w:val="23616303"/>
    <w:rsid w:val="2AF4205B"/>
    <w:rsid w:val="2D263ECE"/>
    <w:rsid w:val="2DB87693"/>
    <w:rsid w:val="2F6D3517"/>
    <w:rsid w:val="30D0636E"/>
    <w:rsid w:val="318D0251"/>
    <w:rsid w:val="32160783"/>
    <w:rsid w:val="32386C42"/>
    <w:rsid w:val="349A0771"/>
    <w:rsid w:val="35F07710"/>
    <w:rsid w:val="36AB6AC1"/>
    <w:rsid w:val="3C69666E"/>
    <w:rsid w:val="3D4E4572"/>
    <w:rsid w:val="407D362F"/>
    <w:rsid w:val="410D3C21"/>
    <w:rsid w:val="42D53314"/>
    <w:rsid w:val="43D778E9"/>
    <w:rsid w:val="45691493"/>
    <w:rsid w:val="48BB2124"/>
    <w:rsid w:val="48C007BB"/>
    <w:rsid w:val="48EB00C1"/>
    <w:rsid w:val="51BB663C"/>
    <w:rsid w:val="531E5887"/>
    <w:rsid w:val="55D364EE"/>
    <w:rsid w:val="568C6AF7"/>
    <w:rsid w:val="57137B4B"/>
    <w:rsid w:val="5B543B22"/>
    <w:rsid w:val="5E631F9B"/>
    <w:rsid w:val="63DC4FE6"/>
    <w:rsid w:val="64644BF6"/>
    <w:rsid w:val="67332E10"/>
    <w:rsid w:val="681109E6"/>
    <w:rsid w:val="6B355E31"/>
    <w:rsid w:val="6C5E3151"/>
    <w:rsid w:val="6C8924B5"/>
    <w:rsid w:val="749E0B61"/>
    <w:rsid w:val="74E3428D"/>
    <w:rsid w:val="77235558"/>
    <w:rsid w:val="7B6E077A"/>
    <w:rsid w:val="7C560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autoRedefine/>
    <w:semiHidden/>
    <w:unhideWhenUsed/>
    <w:qFormat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autoRedefine/>
    <w:qFormat/>
    <w:uiPriority w:val="0"/>
    <w:rPr>
      <w:kern w:val="2"/>
      <w:sz w:val="18"/>
      <w:szCs w:val="18"/>
    </w:rPr>
  </w:style>
  <w:style w:type="character" w:customStyle="1" w:styleId="8">
    <w:name w:val="页脚 Char"/>
    <w:basedOn w:val="6"/>
    <w:link w:val="2"/>
    <w:autoRedefine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637</Words>
  <Characters>685</Characters>
  <Lines>8</Lines>
  <Paragraphs>2</Paragraphs>
  <TotalTime>2</TotalTime>
  <ScaleCrop>false</ScaleCrop>
  <LinksUpToDate>false</LinksUpToDate>
  <CharactersWithSpaces>688</CharactersWithSpaces>
  <Application>WPS Office_12.1.0.18912_F1E327BC-269C-435d-A152-05C5408002CA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2021-07-14T01:11:00Z</dcterms:created>
  <dc:creator>王珏</dc:creator>
  <cp:lastModifiedBy>svfly</cp:lastModifiedBy>
  <cp:lastPrinted>2023-08-17T02:55:00Z</cp:lastPrinted>
  <dcterms:modified xsi:type="dcterms:W3CDTF">2024-12-03T01:36:34Z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2052-12.1.0.18912</vt:lpwstr>
  </property>
  <property fmtid="{D5CDD505-2E9C-101B-9397-08002B2CF9AE}" pid="3" name="ICV">
    <vt:lpwstr>F571B2D97AF1488B9EC89EB4BE5E1E0F_13</vt:lpwstr>
  </property>
</Properties>
</file>