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40B5FD">
      <w:pPr>
        <w:jc w:val="center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需求内容-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口腔无痛电子麻醉注射仪2套</w:t>
      </w:r>
      <w:bookmarkEnd w:id="0"/>
    </w:p>
    <w:p w14:paraId="6BB198B4">
      <w:pPr>
        <w:numPr>
          <w:ilvl w:val="0"/>
          <w:numId w:val="0"/>
        </w:numPr>
        <w:ind w:firstLine="838" w:firstLineChars="262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  <w:t>一、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功能用途</w:t>
      </w:r>
    </w:p>
    <w:p w14:paraId="0F2CA24B"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通过电子控制局麻注射的药量、压力和流速，牙科麻醉注射器可满足多种临床注射的需求，除常规浸润麻醉外，用于神经阻滞麻醉可以更好地提升麻醉注射的成功率，从而确保安全性，以及用于手动麻醉实现较难疼痛异常的牙周韧带麻醉、龈中隔麻醉、腭部/附着黏膜麻醉等补充麻醉方式。</w:t>
      </w:r>
    </w:p>
    <w:p w14:paraId="62D5F221">
      <w:pPr>
        <w:ind w:firstLine="838" w:firstLineChars="262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二、技术参数</w:t>
      </w:r>
    </w:p>
    <w:p w14:paraId="3A6C1F87">
      <w:pPr>
        <w:numPr>
          <w:ilvl w:val="0"/>
          <w:numId w:val="0"/>
        </w:num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1.可满足多种临床注射的需求，包括：浸润麻醉、神经阻滞麻醉、牙周韧带麻醉、龈中隔麻醉、腭部/附着黏膜麻醉等。</w:t>
      </w:r>
    </w:p>
    <w:p w14:paraId="65D9BFF7">
      <w:pPr>
        <w:numPr>
          <w:ilvl w:val="0"/>
          <w:numId w:val="0"/>
        </w:num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2.设备无需配置专属一次性使用耗材，注射针头与手推注射架通用。容纳药剂的容器应能承受高温高压蒸汽消毒灭菌，可反复多次使用不易变形。</w:t>
      </w:r>
    </w:p>
    <w:p w14:paraId="0BBE5A82">
      <w:pPr>
        <w:numPr>
          <w:ilvl w:val="0"/>
          <w:numId w:val="0"/>
        </w:num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3.注射手柄采用人体工程学设计，重量≤65克。</w:t>
      </w:r>
    </w:p>
    <w:p w14:paraId="05F28FDC">
      <w:pPr>
        <w:numPr>
          <w:ilvl w:val="0"/>
          <w:numId w:val="0"/>
        </w:num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4.设备操作简便，需具备独立附着牙龈/腭部注射模式，自动启停，可用于表麻无痛进针。</w:t>
      </w:r>
    </w:p>
    <w:p w14:paraId="35C35792">
      <w:pPr>
        <w:numPr>
          <w:ilvl w:val="0"/>
          <w:numId w:val="0"/>
        </w:num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5.设备可具备压力反馈系统，通过灯光闪烁频率提示阻力大小。</w:t>
      </w:r>
    </w:p>
    <w:p w14:paraId="75468158">
      <w:pPr>
        <w:numPr>
          <w:ilvl w:val="0"/>
          <w:numId w:val="0"/>
        </w:num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6.设备可具备多重注射安全保护功能，可以随时观察局整支麻药剂的剂量变化，还可通过蜂鸣声对注射剂量变化的程度进行提示。如遇注射阻力超高的紧急情况下，安全保护系统将自动开启，并即刻停止注射。</w:t>
      </w:r>
    </w:p>
    <w:p w14:paraId="226ACEDC">
      <w:pPr>
        <w:numPr>
          <w:ilvl w:val="0"/>
          <w:numId w:val="0"/>
        </w:num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7.在口腔阻滞麻醉注射中需运用的回抽操作，可以通过设备脚踏控制板上的程序按钮一键完成。</w:t>
      </w:r>
    </w:p>
    <w:p w14:paraId="63F67BE4">
      <w:pPr>
        <w:numPr>
          <w:ilvl w:val="0"/>
          <w:numId w:val="0"/>
        </w:num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8.设备需配置多功能无线脚踏，进行操控，主机和手柄均无任何程序按键。无线脚踏无需充电，动作灵活无阻塞现象，质量稳定。</w:t>
      </w:r>
    </w:p>
    <w:p w14:paraId="62CF0D68">
      <w:pPr>
        <w:numPr>
          <w:ilvl w:val="0"/>
          <w:numId w:val="0"/>
        </w:num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9.设备使用年限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≥</w:t>
      </w: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10年。</w:t>
      </w:r>
    </w:p>
    <w:p w14:paraId="1372C691">
      <w:pPr>
        <w:numPr>
          <w:ilvl w:val="0"/>
          <w:numId w:val="0"/>
        </w:numPr>
        <w:ind w:firstLine="838" w:firstLineChars="262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三、配置清单</w:t>
      </w:r>
    </w:p>
    <w:p w14:paraId="27D1B4E8"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1.手柄和控制盒 1套</w:t>
      </w:r>
    </w:p>
    <w:p w14:paraId="28ED00AA"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2.耐高温高压消毒套筒 1包</w:t>
      </w:r>
    </w:p>
    <w:p w14:paraId="4D71964A"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3.无线踏板及踏板环1套</w:t>
      </w:r>
    </w:p>
    <w:p w14:paraId="36C7ECA3"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4.电源线及适配器1套</w:t>
      </w:r>
    </w:p>
    <w:p w14:paraId="68B8E9F7"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  <w:t>5.手柄支架1套</w:t>
      </w:r>
    </w:p>
    <w:p w14:paraId="25A5C198">
      <w:pPr>
        <w:ind w:firstLine="838" w:firstLineChars="262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四</w:t>
      </w:r>
      <w:r>
        <w:rPr>
          <w:rFonts w:hint="eastAsia" w:ascii="黑体" w:hAnsi="黑体" w:eastAsia="黑体" w:cs="黑体"/>
          <w:sz w:val="32"/>
          <w:szCs w:val="32"/>
        </w:rPr>
        <w:t>、售后服务</w:t>
      </w:r>
    </w:p>
    <w:p w14:paraId="45E43AAB"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1.供应商应按照本采购项目特点提供长期良好的售后服务，并在响应文件中提供详细具体的售后服务承诺条款及保证，在质保期内售后服务所需费用列入报价。</w:t>
      </w:r>
    </w:p>
    <w:p w14:paraId="6CFA08DD"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2.要求供应商必须拥有专业的售后维护服务团队，能够保证本项目正常运行。</w:t>
      </w:r>
    </w:p>
    <w:p w14:paraId="1F2FF384"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3.本次报价的设备整机质保期至少为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贰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年，自验收合格之日起计算，期间成交供应商应提供一切维修服务和更换零配件（不再另行收取费用）。设备正常使用期间内，厂商必须提供每年2次的设备技术安全巡检保养并提供年度巡检保养报告给医院存档。投标的产品供应商应提供服务条款说明书，并提供相关服务机构有关资格证明文件及公司（厂家）、地址、联系人、联系电话。</w:t>
      </w:r>
    </w:p>
    <w:p w14:paraId="6A01253A"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4.在质保期内，成交供应商提供7*24小时服务。对于产品在使用过程中出现的问题，在1小时内响应。如遇与所供产品有关的问题无法远程解决的，在事件确定后2小时内赶到现场提供服务。2小时内未解决的成交供应商应提供详细的应急解决方案。因成交供应商工作延误，造成采购人损失的，成交供应商应负赔偿责任。</w:t>
      </w:r>
    </w:p>
    <w:p w14:paraId="1D9E28BC">
      <w:pPr>
        <w:ind w:firstLine="838" w:firstLineChars="262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五</w:t>
      </w:r>
      <w:r>
        <w:rPr>
          <w:rFonts w:hint="eastAsia" w:ascii="黑体" w:hAnsi="黑体" w:eastAsia="黑体" w:cs="黑体"/>
          <w:sz w:val="32"/>
          <w:szCs w:val="32"/>
        </w:rPr>
        <w:t>、培训要求</w:t>
      </w:r>
    </w:p>
    <w:p w14:paraId="6EF22CAB"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1.成交供应商提供现场技术培训，保证使用人员正确操作设备的各种功能，维修人员能进行常规维护、检修与保养。</w:t>
      </w:r>
    </w:p>
    <w:p w14:paraId="2943A066"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2.供应商应提供现场人员的培训，包括但不限于操作培训、保养培训和维修培训，并提供书面承诺和培训方案；培训使用单位操作人员直到熟悉为止（所有培训不再另行收取费用）。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B8327C74-9421-438D-B844-9C26CFCF89AA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81C977D1-E01F-4D95-B5B9-CEF600DC85E4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1B43430C-F90A-4A50-9B62-AA3902E21643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MzZDVlNDMyZDY5NzBiYzZiYWE5ZDY4MjkwZDY2ZTcifQ=="/>
  </w:docVars>
  <w:rsids>
    <w:rsidRoot w:val="5E631F9B"/>
    <w:rsid w:val="003A58E3"/>
    <w:rsid w:val="00804E11"/>
    <w:rsid w:val="008D5313"/>
    <w:rsid w:val="00A34D6A"/>
    <w:rsid w:val="00B10EBD"/>
    <w:rsid w:val="00D677C1"/>
    <w:rsid w:val="00E96587"/>
    <w:rsid w:val="00F92AFD"/>
    <w:rsid w:val="00FC38DE"/>
    <w:rsid w:val="020E0FC6"/>
    <w:rsid w:val="03B21899"/>
    <w:rsid w:val="044A1CD7"/>
    <w:rsid w:val="0932487E"/>
    <w:rsid w:val="0A7E070A"/>
    <w:rsid w:val="0ACA37CF"/>
    <w:rsid w:val="0B61527C"/>
    <w:rsid w:val="105942FA"/>
    <w:rsid w:val="10890B0E"/>
    <w:rsid w:val="17086F09"/>
    <w:rsid w:val="1802205D"/>
    <w:rsid w:val="190F10C7"/>
    <w:rsid w:val="194863EA"/>
    <w:rsid w:val="1B6B1610"/>
    <w:rsid w:val="1CFF2872"/>
    <w:rsid w:val="1F2B1FD0"/>
    <w:rsid w:val="20406058"/>
    <w:rsid w:val="22BA225C"/>
    <w:rsid w:val="2AF4205B"/>
    <w:rsid w:val="2D263ECE"/>
    <w:rsid w:val="2DB87693"/>
    <w:rsid w:val="30D0636E"/>
    <w:rsid w:val="3177369F"/>
    <w:rsid w:val="32160783"/>
    <w:rsid w:val="32386C42"/>
    <w:rsid w:val="349A0771"/>
    <w:rsid w:val="35F07710"/>
    <w:rsid w:val="366E103F"/>
    <w:rsid w:val="36AB6AC1"/>
    <w:rsid w:val="3C69666E"/>
    <w:rsid w:val="3CAB1C76"/>
    <w:rsid w:val="3CEB6EB6"/>
    <w:rsid w:val="3D5B6ADE"/>
    <w:rsid w:val="42D53314"/>
    <w:rsid w:val="43D778E9"/>
    <w:rsid w:val="45691493"/>
    <w:rsid w:val="48EB00C1"/>
    <w:rsid w:val="51BB663C"/>
    <w:rsid w:val="55D364EE"/>
    <w:rsid w:val="568C6AF7"/>
    <w:rsid w:val="5B543B22"/>
    <w:rsid w:val="5E2D4587"/>
    <w:rsid w:val="5E631F9B"/>
    <w:rsid w:val="63DC4FE6"/>
    <w:rsid w:val="681109E6"/>
    <w:rsid w:val="6B355E31"/>
    <w:rsid w:val="6C5E3151"/>
    <w:rsid w:val="6C8924B5"/>
    <w:rsid w:val="742346FA"/>
    <w:rsid w:val="77235558"/>
    <w:rsid w:val="7B6E077A"/>
    <w:rsid w:val="7C1506E4"/>
    <w:rsid w:val="7C560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qFormat/>
    <w:uiPriority w:val="0"/>
    <w:rPr>
      <w:kern w:val="2"/>
      <w:sz w:val="18"/>
      <w:szCs w:val="18"/>
    </w:rPr>
  </w:style>
  <w:style w:type="character" w:customStyle="1" w:styleId="8">
    <w:name w:val="页脚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878</Words>
  <Characters>987</Characters>
  <Lines>8</Lines>
  <Paragraphs>2</Paragraphs>
  <TotalTime>4</TotalTime>
  <ScaleCrop>false</ScaleCrop>
  <LinksUpToDate>false</LinksUpToDate>
  <CharactersWithSpaces>997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2021-07-14T01:11:00Z</dcterms:created>
  <dc:creator>王珏</dc:creator>
  <cp:lastModifiedBy>svfly</cp:lastModifiedBy>
  <cp:lastPrinted>2023-09-04T03:44:00Z</cp:lastPrinted>
  <dcterms:modified xsi:type="dcterms:W3CDTF">2024-08-02T02:37:47Z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F59D944CFF6F4261B8EBE2FCEA5E12D2_13</vt:lpwstr>
  </property>
</Properties>
</file>