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无陪护病房服务</w:t>
      </w:r>
    </w:p>
    <w:p>
      <w:pPr>
        <w:numPr>
          <w:ilvl w:val="0"/>
          <w:numId w:val="0"/>
        </w:numPr>
        <w:ind w:firstLine="838" w:firstLineChars="262"/>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一、</w:t>
      </w:r>
      <w:r>
        <w:rPr>
          <w:rFonts w:hint="eastAsia" w:ascii="黑体" w:hAnsi="黑体" w:eastAsia="黑体" w:cs="黑体"/>
          <w:sz w:val="32"/>
          <w:szCs w:val="32"/>
          <w:lang w:val="en-US" w:eastAsia="zh-CN"/>
        </w:rPr>
        <w:t>项目概况</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根据《福建省卫生健康委员会 福建省人力资源和社会保障厅 福建省财政厅 福建省医疗保障局关于印发〈福建省“无陪护”病房试点工作方案〉的通知》（闽卫医政〔2022〕87号）文件精神，我院作为试点医院开展“无陪护”。有利于拓展护理服务内涵，提升护理服务水平，推动医疗、护理与生活照护有机结合，建立和完善政策保障机制，更好保障医疗护理安全，满足群众多样性住院陪护需求，从而提高患者和家属的满意度。</w:t>
      </w:r>
    </w:p>
    <w:p>
      <w:pPr>
        <w:numPr>
          <w:ilvl w:val="0"/>
          <w:numId w:val="0"/>
        </w:numPr>
        <w:ind w:firstLine="838" w:firstLineChars="262"/>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二、</w:t>
      </w:r>
      <w:r>
        <w:rPr>
          <w:rFonts w:hint="eastAsia" w:ascii="黑体" w:hAnsi="黑体" w:eastAsia="黑体" w:cs="黑体"/>
          <w:sz w:val="32"/>
          <w:szCs w:val="32"/>
          <w:lang w:val="en-US" w:eastAsia="zh-CN"/>
        </w:rPr>
        <w:t>服务范围</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在医院相关职能部门指导督查下完成包括但不限于以下内容</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1．在病区护长的管理和指导下完成工作，工作时间内听从当班护士的工作安排。</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2．协助做好患者住院/出院的相关工作，如铺床、整理用物等。</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为患者提供基础护理服务，包括生活护理、协助患者更换卧位及保护用具的使用、饮食照护、服药照护和夜间陪护等。每日进行晨间护理，做好床单位整理、患者皮肤护理，保持患者清洁、舒适。协助年老体弱、行动不便、病情不稳定及术后患者如厕等。</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4．根据病区安排，陪同护送患者前往指定医院进行检查、治疗等，做好外送检查中的照顾工作，保证患者安全。</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5．协助病区收二便标本、血标本、痰标本等，及时送检验科。活检标本及时送病理科。急查标本随时送检。</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6．做好患者安全管理，主动巡视患者，关心、了解患者需求，协助联系解决患者需求。</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7．在护士指导下，注意疾病早期症状的识别，做好输液看护等工作，发现异常及时告知护士。</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8．协助做好卧床患者的康复护理，每日根据康复锻炼要求完成患者的四肢功能锻炼，保持舒适体位。</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9．协助行动不便患者下床活动，根据病情需要每日协助护士对患者进行早期康复功能训练。</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10.做好患者的心理安抚，陪伴患者并与家属有效沟通。</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11.接、送手术患者，为手术患者做好床单位准备，术毕回病房后协助患者过床。</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12.营造舒适的住院环境，维护病区整洁，开展优质服务，努力提高患者舒适的就诊体验。</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13.每日三餐按时到医院指定的供餐点（院外）协助取餐并分发到患者床前。</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14.协助出院患者整理用物，活动不便的患者，用轮椅或平车推送患者送至医院门口。</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15.积极配合组织三甲目标要求及等级评审、省市质控检查、三级医院评价、省市级文明城市等创建活动，保障医院完成各级考核目标要求。</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16.完成上级安排的其他临时性任务。</w:t>
      </w:r>
    </w:p>
    <w:p>
      <w:pPr>
        <w:ind w:firstLine="838" w:firstLineChars="262"/>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三、人员配置要求</w:t>
      </w:r>
    </w:p>
    <w:tbl>
      <w:tblPr>
        <w:tblStyle w:val="9"/>
        <w:tblW w:w="0" w:type="auto"/>
        <w:jc w:val="center"/>
        <w:tblCellSpacing w:w="15"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851"/>
        <w:gridCol w:w="1145"/>
        <w:gridCol w:w="1068"/>
        <w:gridCol w:w="1047"/>
        <w:gridCol w:w="1436"/>
        <w:gridCol w:w="263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45" w:hRule="atLeast"/>
          <w:tblCellSpacing w:w="15" w:type="dxa"/>
          <w:jc w:val="center"/>
        </w:trPr>
        <w:tc>
          <w:tcPr>
            <w:tcW w:w="806" w:type="dxa"/>
            <w:tcBorders>
              <w:top w:val="single" w:color="000000" w:sz="6" w:space="0"/>
              <w:left w:val="single" w:color="000000" w:sz="6" w:space="0"/>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序号</w:t>
            </w:r>
          </w:p>
        </w:tc>
        <w:tc>
          <w:tcPr>
            <w:tcW w:w="1115" w:type="dxa"/>
            <w:tcBorders>
              <w:top w:val="single" w:color="000000" w:sz="6" w:space="0"/>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岗位名称</w:t>
            </w:r>
          </w:p>
        </w:tc>
        <w:tc>
          <w:tcPr>
            <w:tcW w:w="1038" w:type="dxa"/>
            <w:tcBorders>
              <w:top w:val="single" w:color="000000" w:sz="6" w:space="0"/>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需求人数</w:t>
            </w:r>
          </w:p>
        </w:tc>
        <w:tc>
          <w:tcPr>
            <w:tcW w:w="1017" w:type="dxa"/>
            <w:tcBorders>
              <w:top w:val="single" w:color="000000" w:sz="6" w:space="0"/>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年龄要求</w:t>
            </w:r>
          </w:p>
        </w:tc>
        <w:tc>
          <w:tcPr>
            <w:tcW w:w="1406" w:type="dxa"/>
            <w:tcBorders>
              <w:top w:val="single" w:color="000000" w:sz="6" w:space="0"/>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最低学历要求</w:t>
            </w:r>
          </w:p>
        </w:tc>
        <w:tc>
          <w:tcPr>
            <w:tcW w:w="2586" w:type="dxa"/>
            <w:tcBorders>
              <w:top w:val="single" w:color="000000" w:sz="6" w:space="0"/>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975" w:hRule="atLeast"/>
          <w:tblCellSpacing w:w="15" w:type="dxa"/>
          <w:jc w:val="center"/>
        </w:trPr>
        <w:tc>
          <w:tcPr>
            <w:tcW w:w="806" w:type="dxa"/>
            <w:tcBorders>
              <w:top w:val="nil"/>
              <w:left w:val="single" w:color="000000" w:sz="6" w:space="0"/>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1115"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主管</w:t>
            </w:r>
          </w:p>
        </w:tc>
        <w:tc>
          <w:tcPr>
            <w:tcW w:w="1038"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1017"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left"/>
              <w:textAlignment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55</w:t>
            </w:r>
            <w:r>
              <w:rPr>
                <w:rFonts w:hint="eastAsia" w:ascii="仿宋" w:hAnsi="仿宋" w:eastAsia="仿宋" w:cs="仿宋"/>
                <w:color w:val="auto"/>
                <w:kern w:val="0"/>
                <w:sz w:val="24"/>
                <w:szCs w:val="24"/>
              </w:rPr>
              <w:t>岁以下</w:t>
            </w:r>
          </w:p>
        </w:tc>
        <w:tc>
          <w:tcPr>
            <w:tcW w:w="1406"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大专及以上</w:t>
            </w:r>
          </w:p>
        </w:tc>
        <w:tc>
          <w:tcPr>
            <w:tcW w:w="2586"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具有良好的沟通</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协调</w:t>
            </w:r>
            <w:r>
              <w:rPr>
                <w:rFonts w:hint="eastAsia" w:ascii="仿宋" w:hAnsi="仿宋" w:eastAsia="仿宋" w:cs="仿宋"/>
                <w:color w:val="auto"/>
                <w:kern w:val="0"/>
                <w:sz w:val="24"/>
                <w:szCs w:val="24"/>
                <w:lang w:val="en-US" w:eastAsia="zh-CN"/>
              </w:rPr>
              <w:t>和管理</w:t>
            </w:r>
            <w:r>
              <w:rPr>
                <w:rFonts w:hint="eastAsia" w:ascii="仿宋" w:hAnsi="仿宋" w:eastAsia="仿宋" w:cs="仿宋"/>
                <w:color w:val="auto"/>
                <w:kern w:val="0"/>
                <w:sz w:val="24"/>
                <w:szCs w:val="24"/>
              </w:rPr>
              <w:t>能力</w:t>
            </w:r>
            <w:r>
              <w:rPr>
                <w:rFonts w:hint="eastAsia" w:ascii="仿宋" w:hAnsi="仿宋" w:eastAsia="仿宋" w:cs="仿宋"/>
                <w:color w:val="auto"/>
                <w:kern w:val="0"/>
                <w:sz w:val="24"/>
                <w:szCs w:val="24"/>
                <w:lang w:eastAsia="zh-CN"/>
              </w:rPr>
              <w:t>，每年定期</w:t>
            </w:r>
            <w:r>
              <w:rPr>
                <w:rFonts w:hint="eastAsia" w:ascii="仿宋" w:hAnsi="仿宋" w:eastAsia="仿宋" w:cs="仿宋"/>
                <w:color w:val="auto"/>
                <w:kern w:val="0"/>
                <w:sz w:val="24"/>
                <w:szCs w:val="24"/>
                <w:lang w:val="en-US" w:eastAsia="zh-CN"/>
              </w:rPr>
              <w:t>组织护理员进行专业知识、技能及管理相关知识</w:t>
            </w:r>
            <w:r>
              <w:rPr>
                <w:rFonts w:hint="eastAsia" w:ascii="仿宋" w:hAnsi="仿宋" w:eastAsia="仿宋" w:cs="仿宋"/>
                <w:color w:val="auto"/>
                <w:kern w:val="0"/>
                <w:sz w:val="24"/>
                <w:szCs w:val="24"/>
                <w:lang w:eastAsia="zh-CN"/>
              </w:rPr>
              <w:t>培训。有五年以上三甲医院护理员管理工作经验，年龄可放宽至</w:t>
            </w:r>
            <w:r>
              <w:rPr>
                <w:rFonts w:hint="eastAsia" w:ascii="仿宋" w:hAnsi="仿宋" w:eastAsia="仿宋" w:cs="仿宋"/>
                <w:color w:val="auto"/>
                <w:kern w:val="0"/>
                <w:sz w:val="24"/>
                <w:szCs w:val="24"/>
                <w:lang w:val="en-US" w:eastAsia="zh-CN"/>
              </w:rPr>
              <w:t>60岁以下</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960" w:hRule="atLeast"/>
          <w:tblCellSpacing w:w="15" w:type="dxa"/>
          <w:jc w:val="center"/>
        </w:trPr>
        <w:tc>
          <w:tcPr>
            <w:tcW w:w="806" w:type="dxa"/>
            <w:tcBorders>
              <w:top w:val="nil"/>
              <w:left w:val="single" w:color="000000" w:sz="6" w:space="0"/>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2</w:t>
            </w:r>
          </w:p>
        </w:tc>
        <w:tc>
          <w:tcPr>
            <w:tcW w:w="1115"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jc w:val="both"/>
              <w:textAlignment w:val="center"/>
              <w:outlineLvl w:val="9"/>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eastAsia="zh-CN"/>
              </w:rPr>
              <w:t>护理员</w:t>
            </w:r>
          </w:p>
        </w:tc>
        <w:tc>
          <w:tcPr>
            <w:tcW w:w="1038"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center"/>
              <w:textAlignment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3</w:t>
            </w:r>
          </w:p>
        </w:tc>
        <w:tc>
          <w:tcPr>
            <w:tcW w:w="1017"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left"/>
              <w:textAlignment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rPr>
              <w:t>55</w:t>
            </w:r>
            <w:r>
              <w:rPr>
                <w:rFonts w:hint="eastAsia" w:ascii="仿宋" w:hAnsi="仿宋" w:eastAsia="仿宋" w:cs="仿宋"/>
                <w:color w:val="auto"/>
                <w:kern w:val="0"/>
                <w:sz w:val="24"/>
                <w:szCs w:val="24"/>
              </w:rPr>
              <w:t>岁以下</w:t>
            </w:r>
          </w:p>
        </w:tc>
        <w:tc>
          <w:tcPr>
            <w:tcW w:w="1406"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eastAsia="zh-CN"/>
              </w:rPr>
              <w:t>初中及以上</w:t>
            </w:r>
          </w:p>
        </w:tc>
        <w:tc>
          <w:tcPr>
            <w:tcW w:w="2586"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jc w:val="both"/>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eastAsia="zh-CN"/>
              </w:rPr>
              <w:t>具备护理员培训合格证书，能运用普通话与患者进行有效沟通</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960" w:hRule="atLeast"/>
          <w:tblCellSpacing w:w="15" w:type="dxa"/>
          <w:jc w:val="center"/>
        </w:trPr>
        <w:tc>
          <w:tcPr>
            <w:tcW w:w="806" w:type="dxa"/>
            <w:tcBorders>
              <w:top w:val="nil"/>
              <w:left w:val="single" w:color="000000" w:sz="6" w:space="0"/>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center"/>
              <w:textAlignment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3</w:t>
            </w:r>
          </w:p>
        </w:tc>
        <w:tc>
          <w:tcPr>
            <w:tcW w:w="1115"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keepNext w:val="0"/>
              <w:keepLines w:val="0"/>
              <w:pageBreakBefore w:val="0"/>
              <w:widowControl/>
              <w:kinsoku/>
              <w:wordWrap/>
              <w:overflowPunct/>
              <w:topLinePunct w:val="0"/>
              <w:autoSpaceDE/>
              <w:autoSpaceDN/>
              <w:bidi w:val="0"/>
              <w:adjustRightInd/>
              <w:snapToGrid/>
              <w:spacing w:beforeAutospacing="0" w:afterAutospacing="0"/>
              <w:jc w:val="both"/>
              <w:textAlignment w:val="center"/>
              <w:outlineLvl w:val="9"/>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eastAsia="zh-CN"/>
              </w:rPr>
              <w:t>护理员</w:t>
            </w:r>
          </w:p>
        </w:tc>
        <w:tc>
          <w:tcPr>
            <w:tcW w:w="1038"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center"/>
              <w:textAlignment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0.5</w:t>
            </w:r>
          </w:p>
        </w:tc>
        <w:tc>
          <w:tcPr>
            <w:tcW w:w="1017"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left"/>
              <w:textAlignment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55</w:t>
            </w:r>
            <w:r>
              <w:rPr>
                <w:rFonts w:hint="eastAsia" w:ascii="仿宋" w:hAnsi="仿宋" w:eastAsia="仿宋" w:cs="仿宋"/>
                <w:color w:val="auto"/>
                <w:kern w:val="0"/>
                <w:sz w:val="24"/>
                <w:szCs w:val="24"/>
              </w:rPr>
              <w:t>岁以下</w:t>
            </w:r>
          </w:p>
        </w:tc>
        <w:tc>
          <w:tcPr>
            <w:tcW w:w="1406"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初中及以上</w:t>
            </w:r>
          </w:p>
        </w:tc>
        <w:tc>
          <w:tcPr>
            <w:tcW w:w="2586"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jc w:val="both"/>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具备护理员培训合格证书，能运用普通话与患者进行有效沟通（根据医院实际需求进行调配，按实结算）</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345" w:hRule="atLeast"/>
          <w:tblCellSpacing w:w="15" w:type="dxa"/>
          <w:jc w:val="center"/>
        </w:trPr>
        <w:tc>
          <w:tcPr>
            <w:tcW w:w="1951" w:type="dxa"/>
            <w:gridSpan w:val="2"/>
            <w:tcBorders>
              <w:top w:val="nil"/>
              <w:left w:val="single" w:color="000000" w:sz="6" w:space="0"/>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both"/>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1038"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spacing w:before="100" w:beforeAutospacing="1" w:after="100" w:afterAutospacing="1"/>
              <w:jc w:val="center"/>
              <w:textAlignment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4.5</w:t>
            </w:r>
          </w:p>
        </w:tc>
        <w:tc>
          <w:tcPr>
            <w:tcW w:w="1017"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c>
          <w:tcPr>
            <w:tcW w:w="1406"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c>
          <w:tcPr>
            <w:tcW w:w="2586" w:type="dxa"/>
            <w:tcBorders>
              <w:top w:val="nil"/>
              <w:left w:val="nil"/>
              <w:bottom w:val="single" w:color="000000" w:sz="6" w:space="0"/>
              <w:right w:val="single" w:color="000000" w:sz="6" w:space="0"/>
            </w:tcBorders>
            <w:noWrap w:val="0"/>
            <w:tcMar>
              <w:top w:w="15" w:type="dxa"/>
              <w:left w:w="15" w:type="dxa"/>
              <w:bottom w:w="0" w:type="dxa"/>
              <w:right w:w="15" w:type="dxa"/>
            </w:tcMar>
            <w:vAlign w:val="center"/>
          </w:tcPr>
          <w:p>
            <w:pPr>
              <w:widowControl/>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r>
    </w:tbl>
    <w:p>
      <w:pPr>
        <w:ind w:firstLine="838" w:firstLineChars="26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四、岗位总要求及各岗位职责</w:t>
      </w:r>
    </w:p>
    <w:p>
      <w:pPr>
        <w:ind w:left="0" w:leftChars="0" w:firstLine="643" w:firstLineChars="200"/>
        <w:rPr>
          <w:rFonts w:hint="default" w:ascii="方正仿宋_GB2312" w:hAnsi="方正仿宋_GB2312" w:eastAsia="方正仿宋_GB2312" w:cs="方正仿宋_GB2312"/>
          <w:b/>
          <w:bCs/>
          <w:sz w:val="32"/>
          <w:szCs w:val="32"/>
          <w:lang w:val="en-US" w:eastAsia="zh-CN"/>
        </w:rPr>
      </w:pPr>
      <w:r>
        <w:rPr>
          <w:rFonts w:hint="default" w:ascii="方正仿宋_GB2312" w:hAnsi="方正仿宋_GB2312" w:eastAsia="方正仿宋_GB2312" w:cs="方正仿宋_GB2312"/>
          <w:b/>
          <w:bCs/>
          <w:sz w:val="32"/>
          <w:szCs w:val="32"/>
          <w:lang w:val="en-US" w:eastAsia="zh-CN"/>
        </w:rPr>
        <w:t>岗位总要求</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中标供应商应坚决、无条件遵守医院的作息、治安、卫生、医院感染控制等规章制度，服从医院的领导和管理；对于医院常规性、临时性、应急性或者突击性的工作，接受医院的部署和安排，中标供应商应承诺无条件配合与执行，保证工作完成的质量和效率</w:t>
      </w:r>
      <w:r>
        <w:rPr>
          <w:rFonts w:hint="default" w:ascii="方正仿宋_GB2312" w:hAnsi="方正仿宋_GB2312" w:eastAsia="方正仿宋_GB2312" w:cs="方正仿宋_GB2312"/>
          <w:b/>
          <w:bCs/>
          <w:sz w:val="32"/>
          <w:szCs w:val="32"/>
          <w:lang w:val="en-US" w:eastAsia="zh-CN"/>
        </w:rPr>
        <w:t>（中标供应商需附承诺函并盖章签字）</w:t>
      </w:r>
      <w:r>
        <w:rPr>
          <w:rFonts w:hint="default" w:ascii="方正仿宋_GB2312" w:hAnsi="方正仿宋_GB2312" w:eastAsia="方正仿宋_GB2312" w:cs="方正仿宋_GB2312"/>
          <w:sz w:val="32"/>
          <w:szCs w:val="32"/>
          <w:lang w:val="en-US" w:eastAsia="zh-CN"/>
        </w:rPr>
        <w:t>。</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2.建立健全护理员管理制度。设置统一管理，制定护理员管理的各项规章制度，明确岗位职责、工作任务和具体要求，对护理员做到“五统一”，即统一调配、统一着装，统一标识，统一服务流程、统一管理，规范护理员的服务行为。</w:t>
      </w:r>
    </w:p>
    <w:p>
      <w:pPr>
        <w:ind w:left="0" w:leftChars="0" w:firstLine="640" w:firstLineChars="200"/>
        <w:rPr>
          <w:rFonts w:hint="default" w:ascii="方正仿宋_GB2312" w:hAnsi="方正仿宋_GB2312" w:eastAsia="方正仿宋_GB2312" w:cs="方正仿宋_GB2312"/>
          <w:b/>
          <w:bCs/>
          <w:sz w:val="32"/>
          <w:szCs w:val="32"/>
          <w:lang w:val="en-US" w:eastAsia="zh-CN"/>
        </w:rPr>
      </w:pPr>
      <w:r>
        <w:rPr>
          <w:rFonts w:hint="default" w:ascii="方正仿宋_GB2312" w:hAnsi="方正仿宋_GB2312" w:eastAsia="方正仿宋_GB2312" w:cs="方正仿宋_GB2312"/>
          <w:sz w:val="32"/>
          <w:szCs w:val="32"/>
          <w:lang w:val="en-US" w:eastAsia="zh-CN"/>
        </w:rPr>
        <w:t>3.中标供应商应根据医院病区的患者量需求及医院要求选派护理员，合理排班。为患方提供生活护理服务。对考核不合格的护理员，医院有权利要求中标供应商更换，更换的新护理员需保证在5日内到岗。</w:t>
      </w:r>
      <w:r>
        <w:rPr>
          <w:rFonts w:hint="default" w:ascii="方正仿宋_GB2312" w:hAnsi="方正仿宋_GB2312" w:eastAsia="方正仿宋_GB2312" w:cs="方正仿宋_GB2312"/>
          <w:b/>
          <w:bCs/>
          <w:sz w:val="32"/>
          <w:szCs w:val="32"/>
          <w:lang w:val="en-US" w:eastAsia="zh-CN"/>
        </w:rPr>
        <w:t>（中标供应商需附承诺函并盖章签字）</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4.人员资质：</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（1）遵纪守法、诚实守信，无刑事、行政处罚记录及不良嗜好，无不良信用记录。</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（2）仪容仪表端庄，佩戴胸卡或工作牌。微笑主动迎接服务，体现优质服务。</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3）身体健康、符合岗位需求。中标供应商服务我院护理员每年必须在二级及以上医院体检一次（新上岗护理员上岗前需体检合格后方可提供护理服务），保证身体健康，无残疾、传染病和精神疾病。护理员体检及健康证等提供护理服务必需的证明证件由中标供应商承担相应费用。</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（4）管理人员年龄应≤55岁，具备大专及以上文凭，</w:t>
      </w:r>
      <w:r>
        <w:rPr>
          <w:rFonts w:hint="eastAsia" w:ascii="方正仿宋_GB2312" w:hAnsi="方正仿宋_GB2312" w:eastAsia="方正仿宋_GB2312" w:cs="方正仿宋_GB2312"/>
          <w:sz w:val="32"/>
          <w:szCs w:val="32"/>
          <w:lang w:val="en-US" w:eastAsia="zh-CN"/>
        </w:rPr>
        <w:t>有五年以上三甲医院护理员管理工作经验，年龄可放宽至60岁以下。</w:t>
      </w:r>
      <w:r>
        <w:rPr>
          <w:rFonts w:hint="default" w:ascii="方正仿宋_GB2312" w:hAnsi="方正仿宋_GB2312" w:eastAsia="方正仿宋_GB2312" w:cs="方正仿宋_GB2312"/>
          <w:sz w:val="32"/>
          <w:szCs w:val="32"/>
          <w:lang w:val="en-US" w:eastAsia="zh-CN"/>
        </w:rPr>
        <w:t>每年参与相关管理知识培训并获得合格证书。护理人员年龄应≤55岁，具备初中及以上文凭。获得福建省护理员培训合格证书。</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5.医院根据《福建省医疗保障局关于进一步做好整体护理按床日收费政策试行工作有关问题的通知》文件规范收费标准，并在医院醒目位置公开整体护理收费标准及服务内容，并严格按照备案公示价格执行。中标供应商不得另外收费，护理员不得强制、诱导服务和额外收费。出现此类情况我院有权更换护理员，并追究中标供应商相关责任</w:t>
      </w:r>
      <w:r>
        <w:rPr>
          <w:rFonts w:hint="default" w:ascii="方正仿宋_GB2312" w:hAnsi="方正仿宋_GB2312" w:eastAsia="方正仿宋_GB2312" w:cs="方正仿宋_GB2312"/>
          <w:b/>
          <w:bCs/>
          <w:sz w:val="32"/>
          <w:szCs w:val="32"/>
          <w:lang w:val="en-US" w:eastAsia="zh-CN"/>
        </w:rPr>
        <w:t>（中标供应商需附承诺函并盖章签字）</w:t>
      </w:r>
      <w:r>
        <w:rPr>
          <w:rFonts w:hint="default" w:ascii="方正仿宋_GB2312" w:hAnsi="方正仿宋_GB2312" w:eastAsia="方正仿宋_GB2312" w:cs="方正仿宋_GB2312"/>
          <w:sz w:val="32"/>
          <w:szCs w:val="32"/>
          <w:lang w:val="en-US" w:eastAsia="zh-CN"/>
        </w:rPr>
        <w:t>。</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6.有保障患者安全的意识，提醒患者保管好随身财物、提醒患者小心地滑。遇有突发情况，应立即上报相关部门并协助处理。</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7.对医院或患方提出的问题，管理人员应在2小时内做出应答并于合理时间内解决，最长不超过24小时。对未能24小时内解决的问题，应书面材料呈报院方，获得许可后在最短时间内解决，在此期间不得使照护工作受到影响。</w:t>
      </w:r>
    </w:p>
    <w:p>
      <w:pPr>
        <w:ind w:left="0" w:leftChars="0" w:firstLine="643" w:firstLineChars="200"/>
        <w:rPr>
          <w:rFonts w:hint="default" w:ascii="方正仿宋_GB2312" w:hAnsi="方正仿宋_GB2312" w:eastAsia="方正仿宋_GB2312" w:cs="方正仿宋_GB2312"/>
          <w:b/>
          <w:bCs/>
          <w:sz w:val="32"/>
          <w:szCs w:val="32"/>
          <w:lang w:val="en-US" w:eastAsia="zh-CN"/>
        </w:rPr>
      </w:pPr>
      <w:r>
        <w:rPr>
          <w:rFonts w:hint="default" w:ascii="方正仿宋_GB2312" w:hAnsi="方正仿宋_GB2312" w:eastAsia="方正仿宋_GB2312" w:cs="方正仿宋_GB2312"/>
          <w:b/>
          <w:bCs/>
          <w:sz w:val="32"/>
          <w:szCs w:val="32"/>
          <w:lang w:val="en-US" w:eastAsia="zh-CN"/>
        </w:rPr>
        <w:t>8.每日三餐按时到医院指定的</w:t>
      </w:r>
      <w:r>
        <w:rPr>
          <w:rFonts w:hint="default" w:ascii="方正仿宋_GB2312" w:hAnsi="方正仿宋_GB2312" w:eastAsia="方正仿宋_GB2312" w:cs="方正仿宋_GB2312"/>
          <w:b/>
          <w:bCs/>
          <w:color w:val="auto"/>
          <w:sz w:val="32"/>
          <w:szCs w:val="32"/>
          <w:lang w:val="en-US" w:eastAsia="zh-CN"/>
        </w:rPr>
        <w:t>供餐点</w:t>
      </w:r>
      <w:r>
        <w:rPr>
          <w:rFonts w:hint="eastAsia" w:ascii="方正仿宋_GB2312" w:hAnsi="方正仿宋_GB2312" w:eastAsia="方正仿宋_GB2312" w:cs="方正仿宋_GB2312"/>
          <w:b/>
          <w:bCs/>
          <w:color w:val="auto"/>
          <w:sz w:val="32"/>
          <w:szCs w:val="32"/>
          <w:lang w:val="en-US" w:eastAsia="zh-CN"/>
        </w:rPr>
        <w:t>（院外）</w:t>
      </w:r>
      <w:r>
        <w:rPr>
          <w:rFonts w:hint="default" w:ascii="方正仿宋_GB2312" w:hAnsi="方正仿宋_GB2312" w:eastAsia="方正仿宋_GB2312" w:cs="方正仿宋_GB2312"/>
          <w:b/>
          <w:bCs/>
          <w:color w:val="auto"/>
          <w:sz w:val="32"/>
          <w:szCs w:val="32"/>
          <w:lang w:val="en-US" w:eastAsia="zh-CN"/>
        </w:rPr>
        <w:t>取</w:t>
      </w:r>
      <w:r>
        <w:rPr>
          <w:rFonts w:hint="default" w:ascii="方正仿宋_GB2312" w:hAnsi="方正仿宋_GB2312" w:eastAsia="方正仿宋_GB2312" w:cs="方正仿宋_GB2312"/>
          <w:b/>
          <w:bCs/>
          <w:sz w:val="32"/>
          <w:szCs w:val="32"/>
          <w:lang w:val="en-US" w:eastAsia="zh-CN"/>
        </w:rPr>
        <w:t>餐并分发到患者床前。</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9.遇到各种灾害事件能服从大局，听从指挥，积极参与各项应急任务。</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10.主动配合并完成医院创三甲、等级评审、省市质控检查、三级医院评价、省市级文明城市等创建活动。</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11.工作时间：提供全面、全程、连续、安全的24小时生活护理服务。</w:t>
      </w:r>
    </w:p>
    <w:p>
      <w:pPr>
        <w:ind w:left="0" w:leftChars="0" w:firstLine="643" w:firstLineChars="200"/>
        <w:rPr>
          <w:rFonts w:hint="default" w:ascii="方正仿宋_GB2312" w:hAnsi="方正仿宋_GB2312" w:eastAsia="方正仿宋_GB2312" w:cs="方正仿宋_GB2312"/>
          <w:b/>
          <w:bCs/>
          <w:sz w:val="32"/>
          <w:szCs w:val="32"/>
          <w:lang w:val="en-US" w:eastAsia="zh-CN"/>
        </w:rPr>
      </w:pPr>
      <w:r>
        <w:rPr>
          <w:rFonts w:hint="default" w:ascii="方正仿宋_GB2312" w:hAnsi="方正仿宋_GB2312" w:eastAsia="方正仿宋_GB2312" w:cs="方正仿宋_GB2312"/>
          <w:b/>
          <w:bCs/>
          <w:sz w:val="32"/>
          <w:szCs w:val="32"/>
          <w:lang w:val="en-US" w:eastAsia="zh-CN"/>
        </w:rPr>
        <w:t>各岗位职责</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（一）主管岗位职责</w:t>
      </w:r>
    </w:p>
    <w:p>
      <w:pPr>
        <w:ind w:left="0" w:leftChars="0"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1.主要管理人员应具备相应的管理能力，学历为大专及以上学历，55岁以下，</w:t>
      </w:r>
      <w:r>
        <w:rPr>
          <w:rFonts w:hint="eastAsia" w:ascii="方正仿宋_GB2312" w:hAnsi="方正仿宋_GB2312" w:eastAsia="方正仿宋_GB2312" w:cs="方正仿宋_GB2312"/>
          <w:color w:val="auto"/>
          <w:kern w:val="0"/>
          <w:sz w:val="32"/>
          <w:szCs w:val="32"/>
          <w:lang w:eastAsia="zh-CN"/>
        </w:rPr>
        <w:t>有五年以上三甲医院护理员管理工作经验，年龄可放宽至</w:t>
      </w:r>
      <w:r>
        <w:rPr>
          <w:rFonts w:hint="eastAsia" w:ascii="方正仿宋_GB2312" w:hAnsi="方正仿宋_GB2312" w:eastAsia="方正仿宋_GB2312" w:cs="方正仿宋_GB2312"/>
          <w:color w:val="auto"/>
          <w:kern w:val="0"/>
          <w:sz w:val="32"/>
          <w:szCs w:val="32"/>
          <w:lang w:val="en-US" w:eastAsia="zh-CN"/>
        </w:rPr>
        <w:t>60岁以下。</w:t>
      </w:r>
      <w:r>
        <w:rPr>
          <w:rFonts w:hint="eastAsia" w:ascii="方正仿宋_GB2312" w:hAnsi="方正仿宋_GB2312" w:eastAsia="方正仿宋_GB2312" w:cs="方正仿宋_GB2312"/>
          <w:sz w:val="32"/>
          <w:szCs w:val="32"/>
          <w:lang w:val="en-US" w:eastAsia="zh-CN"/>
        </w:rPr>
        <w:t>具有良好的沟通及协调能力。每年定期进行管理知识的培训并获得培训合格证书。</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2.负责制定并完善各项规章制度，各岗位职责，各项服务流程等以保障管理目标实现。</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3.制定优质服务管理工作计划并组织实施，通过三级质控、周巡查、周例会等督查整改，持续改进工作，每月总结汇报，以提高服务水平和服务质量。</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4.负责组织落实医院各项规章、制度、流程等医院管理目标的实现。</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5.每年定期组织护理员进行相关培训，重点包括职业道德、医院基本工作程序、规章制度和污染、清洁、消毒、无菌的基本概念及住院患者日常陪护照料等，并考核合格。不断提升服务的专业化、规范化、标准化，提高服务质量，提高患者及医院满意度。</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6.定期与医院主管部门及有关科室联系、沟通，听取工作建议和意见，做工作总结，书写整改报告等不断完善和提升服务水平。</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7.每个月10日前提供员工花名册，及上个月护理员出勤情况、临时调配记录。</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8.传达上级主管部门及医院的决策、精神等，做好上传下达工作。</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9.遇有各级检查等任务，应积极配合完成医院的任务。对于上级领导临时安排的工作应积极配合完成。</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10.积极配合组织三甲目标要求及等级评审、省市质控检查、三级医院评价、省市级文明城市等创建活动，保障医院完成各级考核目标要求。</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11.更换护理员要提前报备病区护士长和护理部，新员工上岗需经护士长或护理部面试、考核合格方可上岗。</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（二）护理员</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在主管的领导下，落实各岗位职责，完成本合同内的各项任务及考核要求，提供全面、全程、连续、安全的生活护理服务，以保障优质服务，提高医疗服务水平和服务能力。</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按规范要求着装、服从“五统一”，即统一调配、统一着装，统一标识，统一服务流程、统一管理，规范护理员的服务行为。长发需戴发网，指甲清洁，不纹饰指甲，指甲不过长，不佩戴戒指、手镯等不适合临床工作的首饰。微笑主动迎接服务，体现优质服务。</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2.在病区护长的管理和指导下完成工作，工作时间内听从当班护士的工作安排。</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3.按要求做好晨晚间护理（整理床上用品，随时收拾床边杂物，保持病房整洁；收脏尿壶、便盆做好清洁消毒；协助患者梳头、漱口、洗脸、擦澡、洗手、修剪指甲、刮胡子等。巡视病房，保持安静）。</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4.每天上午7：40前负责收二便标本、痰标本等，各类标本（血标本、二便标本、活检标本、痰标本等）及时送检验科。活检标本及时送病理科。急查标本随时送检。</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5.为患者送热水，订餐等其他生活护理，床单元保持清洁，随脏随换，患者出院后床单元及时终末处理，套好被、铺好备用床。</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6.主动巡视病房，关心患者；协助护士定时为长期卧床患者翻身；随时清理患者大小便、污染物。</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7.协助患者洗手、进餐、喝水（对不能自主进食者要给予喂食），保持用餐后床单元清洁，无食物残渣，做好垃圾分类，协助清洗碗筷、水杯、药杯。</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8.协助接待新入院患者，为患者做好用物整理。介绍工作人员及周围环境。</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9.接、送手术患者，为手术患者做好床单位准备，术毕回病房后协助患者过床。</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10.根据科室工作安排，陪同护送</w:t>
      </w:r>
      <w:bookmarkStart w:id="11" w:name="_GoBack"/>
      <w:r>
        <w:rPr>
          <w:rFonts w:hint="default" w:ascii="方正仿宋_GB2312" w:hAnsi="方正仿宋_GB2312" w:eastAsia="方正仿宋_GB2312" w:cs="方正仿宋_GB2312"/>
          <w:color w:val="auto"/>
          <w:sz w:val="32"/>
          <w:szCs w:val="32"/>
          <w:lang w:val="en-US" w:eastAsia="zh-CN"/>
        </w:rPr>
        <w:t>患者至指定医院</w:t>
      </w:r>
      <w:r>
        <w:rPr>
          <w:rFonts w:hint="eastAsia" w:ascii="方正仿宋_GB2312" w:hAnsi="方正仿宋_GB2312" w:eastAsia="方正仿宋_GB2312" w:cs="方正仿宋_GB2312"/>
          <w:color w:val="auto"/>
          <w:sz w:val="32"/>
          <w:szCs w:val="32"/>
          <w:lang w:val="en-US" w:eastAsia="zh-CN"/>
        </w:rPr>
        <w:t>（院外）</w:t>
      </w:r>
      <w:bookmarkEnd w:id="11"/>
      <w:r>
        <w:rPr>
          <w:rFonts w:hint="default" w:ascii="方正仿宋_GB2312" w:hAnsi="方正仿宋_GB2312" w:eastAsia="方正仿宋_GB2312" w:cs="方正仿宋_GB2312"/>
          <w:sz w:val="32"/>
          <w:szCs w:val="32"/>
          <w:lang w:val="en-US" w:eastAsia="zh-CN"/>
        </w:rPr>
        <w:t>进行检查，保证患者安全。</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11.协助出院患者整理用物，活动不便的患者，用轮椅或平车推送患者送至医院门口。</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12.不迟到，不早退，不旷工，坚守岗位不脱岗，上班期间不玩手机、不聊天、不议论患者的隐私，禁止干私活。正确处理好与患者、家属及同事之间关系，爱护医院及科室财产，营造良好病区环境。</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13.护理员不得从事与护理员岗位职责无关的活动，严禁护理员代替护士从事护理技术性操作等医疗活动，不得兼职其他工作。连续工作时长严格遵守劳动法规定，最长不超过12小时。</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14.积极配合组织三甲目标要求及等级评审、省市质控检查、三级医院评价、省市级文明城市等创建活动，保障医院完成各级考核目标要求。</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15.每日三餐按时到医院指定的供餐点取餐并分发到患者床前。</w:t>
      </w:r>
    </w:p>
    <w:p>
      <w:p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16.积极参加口腔颌面外科疾病基础护理相关知识的培训和考核，不断提高服务能力和规范。</w:t>
      </w:r>
    </w:p>
    <w:p>
      <w:p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五</w:t>
      </w:r>
      <w:r>
        <w:rPr>
          <w:rFonts w:hint="eastAsia" w:ascii="黑体" w:hAnsi="黑体" w:eastAsia="黑体" w:cs="黑体"/>
          <w:sz w:val="32"/>
          <w:szCs w:val="32"/>
        </w:rPr>
        <w:t>、</w:t>
      </w:r>
      <w:r>
        <w:rPr>
          <w:rFonts w:hint="eastAsia" w:ascii="黑体" w:hAnsi="黑体" w:eastAsia="黑体" w:cs="黑体"/>
          <w:sz w:val="32"/>
          <w:szCs w:val="32"/>
          <w:lang w:eastAsia="zh-CN"/>
        </w:rPr>
        <w:t>考核要求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（1）医院相关职能部门负责对本项目的服务提供方进行管理督查及考核评定：因服务提供方管理不善，无法按要求提供优质服务，或管理失误，医院</w:t>
      </w:r>
      <w:r>
        <w:rPr>
          <w:rFonts w:hint="eastAsia" w:ascii="方正仿宋_GB2312" w:hAnsi="方正仿宋_GB2312" w:eastAsia="方正仿宋_GB2312" w:cs="方正仿宋_GB2312"/>
          <w:color w:val="auto"/>
          <w:sz w:val="32"/>
          <w:szCs w:val="32"/>
        </w:rPr>
        <w:t>有权提出管理服务</w:t>
      </w:r>
      <w:r>
        <w:rPr>
          <w:rFonts w:hint="eastAsia" w:ascii="方正仿宋_GB2312" w:hAnsi="方正仿宋_GB2312" w:eastAsia="方正仿宋_GB2312" w:cs="方正仿宋_GB2312"/>
          <w:color w:val="auto"/>
          <w:sz w:val="32"/>
          <w:szCs w:val="32"/>
          <w:lang w:eastAsia="zh-CN"/>
        </w:rPr>
        <w:t>整改</w:t>
      </w:r>
      <w:r>
        <w:rPr>
          <w:rFonts w:hint="eastAsia" w:ascii="方正仿宋_GB2312" w:hAnsi="方正仿宋_GB2312" w:eastAsia="方正仿宋_GB2312" w:cs="方正仿宋_GB2312"/>
          <w:sz w:val="32"/>
          <w:szCs w:val="32"/>
        </w:rPr>
        <w:t>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（2）病区督查、评价护理员服务情况，督查内容包括但不限于：人员在岗情况，不缺岗，不迟到，早退等考勤制度；各岗位工作职责完成情况、服务质量、满意度等。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（3）对考核不合格的护理员，医院有权要求在5个工作日内替换，并保证岗位不缺。</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4.执行月考核管理，根据考核结果结算服务费。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①考核以月为单位，由护理部组织医院相关部门考核；</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②月度考核得分=医院对</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管理工作满意度调查表*20%+住院患者对护理员服务满意度*40%+护理员工作考核分*40%。</w:t>
      </w:r>
    </w:p>
    <w:p>
      <w:pPr>
        <w:ind w:firstLine="838" w:firstLineChars="262"/>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③若月度总体考核分数≥90分，</w:t>
      </w:r>
      <w:r>
        <w:rPr>
          <w:rFonts w:hint="eastAsia" w:ascii="方正仿宋_GB2312" w:hAnsi="方正仿宋_GB2312" w:eastAsia="方正仿宋_GB2312" w:cs="方正仿宋_GB2312"/>
          <w:sz w:val="32"/>
          <w:szCs w:val="32"/>
          <w:highlight w:val="none"/>
          <w:lang w:eastAsia="zh-CN"/>
        </w:rPr>
        <w:t>医院</w:t>
      </w:r>
      <w:r>
        <w:rPr>
          <w:rFonts w:hint="eastAsia" w:ascii="方正仿宋_GB2312" w:hAnsi="方正仿宋_GB2312" w:eastAsia="方正仿宋_GB2312" w:cs="方正仿宋_GB2312"/>
          <w:sz w:val="32"/>
          <w:szCs w:val="32"/>
          <w:highlight w:val="none"/>
        </w:rPr>
        <w:t>按时支付全额服务费；若85分≤考核分数＜90分，扣除当月服务费金额300元人民币；若80分≤考核分数＜85分，扣除当月服务费金额600元人民币</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若75分≤考核分数＜80分，扣除当月服务费1500元人民币；若乙方未能依照甲方要求提供符合要求的管理，经考核连续2个月低于80分或每年度累计3个月考核低于80分的，医院有权解除本协议，要求</w:t>
      </w:r>
      <w:r>
        <w:rPr>
          <w:rFonts w:hint="eastAsia" w:ascii="方正仿宋_GB2312" w:hAnsi="方正仿宋_GB2312" w:eastAsia="方正仿宋_GB2312" w:cs="方正仿宋_GB2312"/>
          <w:sz w:val="32"/>
          <w:szCs w:val="32"/>
          <w:highlight w:val="none"/>
          <w:lang w:eastAsia="zh-CN"/>
        </w:rPr>
        <w:t>中标供应商</w:t>
      </w:r>
      <w:r>
        <w:rPr>
          <w:rFonts w:hint="eastAsia" w:ascii="方正仿宋_GB2312" w:hAnsi="方正仿宋_GB2312" w:eastAsia="方正仿宋_GB2312" w:cs="方正仿宋_GB2312"/>
          <w:sz w:val="32"/>
          <w:szCs w:val="32"/>
          <w:highlight w:val="none"/>
        </w:rPr>
        <w:t>及</w:t>
      </w:r>
      <w:r>
        <w:rPr>
          <w:rFonts w:hint="eastAsia" w:ascii="方正仿宋_GB2312" w:hAnsi="方正仿宋_GB2312" w:eastAsia="方正仿宋_GB2312" w:cs="方正仿宋_GB2312"/>
          <w:sz w:val="32"/>
          <w:szCs w:val="32"/>
          <w:highlight w:val="none"/>
          <w:lang w:eastAsia="zh-CN"/>
        </w:rPr>
        <w:t>中标供应商</w:t>
      </w:r>
      <w:r>
        <w:rPr>
          <w:rFonts w:hint="eastAsia" w:ascii="方正仿宋_GB2312" w:hAnsi="方正仿宋_GB2312" w:eastAsia="方正仿宋_GB2312" w:cs="方正仿宋_GB2312"/>
          <w:sz w:val="32"/>
          <w:szCs w:val="32"/>
          <w:highlight w:val="none"/>
        </w:rPr>
        <w:t>工作人员按照规定期限撤离医院工作场所。</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④医院有权要求替换</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不合格的护理员，医院给予</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5个工作日内招聘并培训考核合格，上岗第4天后予以更换；</w:t>
      </w:r>
      <w:r>
        <w:rPr>
          <w:rFonts w:hint="eastAsia" w:ascii="方正仿宋_GB2312" w:hAnsi="方正仿宋_GB2312" w:eastAsia="方正仿宋_GB2312" w:cs="方正仿宋_GB2312"/>
          <w:sz w:val="32"/>
          <w:szCs w:val="32"/>
          <w:lang w:eastAsia="zh-CN"/>
        </w:rPr>
        <w:t>（更换期间多出的人工费用由中标供应商承担）</w:t>
      </w:r>
    </w:p>
    <w:p>
      <w:pPr>
        <w:ind w:firstLine="838" w:firstLineChars="262"/>
        <w:rPr>
          <w:rFonts w:hint="default"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rPr>
        <w:t>⑤如</w:t>
      </w:r>
      <w:r>
        <w:rPr>
          <w:rFonts w:hint="eastAsia" w:ascii="方正仿宋_GB2312" w:hAnsi="方正仿宋_GB2312" w:eastAsia="方正仿宋_GB2312" w:cs="方正仿宋_GB2312"/>
          <w:sz w:val="32"/>
          <w:szCs w:val="32"/>
          <w:highlight w:val="none"/>
          <w:lang w:eastAsia="zh-CN"/>
        </w:rPr>
        <w:t>中标供应商</w:t>
      </w:r>
      <w:r>
        <w:rPr>
          <w:rFonts w:hint="eastAsia" w:ascii="方正仿宋_GB2312" w:hAnsi="方正仿宋_GB2312" w:eastAsia="方正仿宋_GB2312" w:cs="方正仿宋_GB2312"/>
          <w:sz w:val="32"/>
          <w:szCs w:val="32"/>
          <w:highlight w:val="none"/>
        </w:rPr>
        <w:t>员工因个人原因休假或提出离职时，乙方须做到缺人不缺岗，如出现缺岗现象，甲方有权扣除该人员缺岗期间</w:t>
      </w:r>
      <w:r>
        <w:rPr>
          <w:rFonts w:hint="eastAsia" w:ascii="方正仿宋_GB2312" w:hAnsi="方正仿宋_GB2312" w:eastAsia="方正仿宋_GB2312" w:cs="方正仿宋_GB2312"/>
          <w:sz w:val="32"/>
          <w:szCs w:val="32"/>
          <w:highlight w:val="none"/>
          <w:lang w:eastAsia="zh-CN"/>
        </w:rPr>
        <w:t>双倍工资</w:t>
      </w:r>
      <w:r>
        <w:rPr>
          <w:rFonts w:hint="eastAsia" w:ascii="方正仿宋_GB2312" w:hAnsi="方正仿宋_GB2312" w:eastAsia="方正仿宋_GB2312" w:cs="方正仿宋_GB2312"/>
          <w:sz w:val="32"/>
          <w:szCs w:val="32"/>
          <w:highlight w:val="none"/>
        </w:rPr>
        <w:t>；</w:t>
      </w:r>
      <w:r>
        <w:rPr>
          <w:rFonts w:hint="eastAsia" w:ascii="方正仿宋_GB2312" w:hAnsi="方正仿宋_GB2312" w:eastAsia="方正仿宋_GB2312" w:cs="方正仿宋_GB2312"/>
          <w:sz w:val="32"/>
          <w:szCs w:val="32"/>
          <w:highlight w:val="none"/>
          <w:lang w:eastAsia="zh-CN"/>
        </w:rPr>
        <w:t>缺岗时间如超过</w:t>
      </w:r>
      <w:r>
        <w:rPr>
          <w:rFonts w:hint="eastAsia" w:ascii="方正仿宋_GB2312" w:hAnsi="方正仿宋_GB2312" w:eastAsia="方正仿宋_GB2312" w:cs="方正仿宋_GB2312"/>
          <w:sz w:val="32"/>
          <w:szCs w:val="32"/>
          <w:highlight w:val="none"/>
          <w:lang w:val="en-US" w:eastAsia="zh-CN"/>
        </w:rPr>
        <w:t>5个工作日，医院有权解除合同。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⑥如果</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指派的护理员（包括年龄等）在</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可控范围外存在弄虚作假行为，</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须按照相关规定更换相应人员；如</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主观意识存在故意弄虚作假行为，医院有权解除本合同，并要求</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及</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工作人员按照规定期限撤离医院工作场所，</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将承担其相应的责任。</w:t>
      </w:r>
    </w:p>
    <w:p>
      <w:pPr>
        <w:numPr>
          <w:ilvl w:val="0"/>
          <w:numId w:val="1"/>
        </w:num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护理员工作考核标准（表1），住院患者对护理员服务满意度调查表（表2），医院对</w:t>
      </w:r>
      <w:r>
        <w:rPr>
          <w:rFonts w:hint="eastAsia" w:ascii="方正仿宋_GB2312" w:hAnsi="方正仿宋_GB2312" w:eastAsia="方正仿宋_GB2312" w:cs="方正仿宋_GB2312"/>
          <w:sz w:val="32"/>
          <w:szCs w:val="32"/>
          <w:lang w:eastAsia="zh-CN"/>
        </w:rPr>
        <w:t>中标供应商</w:t>
      </w:r>
      <w:r>
        <w:rPr>
          <w:rFonts w:hint="eastAsia" w:ascii="方正仿宋_GB2312" w:hAnsi="方正仿宋_GB2312" w:eastAsia="方正仿宋_GB2312" w:cs="方正仿宋_GB2312"/>
          <w:sz w:val="32"/>
          <w:szCs w:val="32"/>
        </w:rPr>
        <w:t>管理工作满意度调查表（表3）。</w:t>
      </w:r>
    </w:p>
    <w:tbl>
      <w:tblPr>
        <w:tblStyle w:val="9"/>
        <w:tblW w:w="9431" w:type="dxa"/>
        <w:jc w:val="center"/>
        <w:tblLayout w:type="fixed"/>
        <w:tblCellMar>
          <w:top w:w="0" w:type="dxa"/>
          <w:left w:w="108" w:type="dxa"/>
          <w:bottom w:w="0" w:type="dxa"/>
          <w:right w:w="108" w:type="dxa"/>
        </w:tblCellMar>
      </w:tblPr>
      <w:tblGrid>
        <w:gridCol w:w="9431"/>
      </w:tblGrid>
      <w:tr>
        <w:tblPrEx>
          <w:tblCellMar>
            <w:top w:w="0" w:type="dxa"/>
            <w:left w:w="108" w:type="dxa"/>
            <w:bottom w:w="0" w:type="dxa"/>
            <w:right w:w="108" w:type="dxa"/>
          </w:tblCellMar>
        </w:tblPrEx>
        <w:trPr>
          <w:trHeight w:val="600" w:hRule="atLeast"/>
          <w:jc w:val="center"/>
        </w:trPr>
        <w:tc>
          <w:tcPr>
            <w:tcW w:w="9431" w:type="dxa"/>
            <w:tcBorders>
              <w:top w:val="single" w:color="auto" w:sz="4" w:space="0"/>
              <w:left w:val="nil"/>
              <w:bottom w:val="single" w:color="auto" w:sz="4" w:space="0"/>
              <w:right w:val="nil"/>
            </w:tcBorders>
            <w:noWrap w:val="0"/>
            <w:vAlign w:val="center"/>
          </w:tcPr>
          <w:p>
            <w:pPr>
              <w:spacing w:before="30" w:line="360" w:lineRule="auto"/>
              <w:jc w:val="center"/>
              <w:rPr>
                <w:rFonts w:hint="eastAsia" w:ascii="黑体" w:hAnsi="黑体" w:eastAsia="黑体" w:cs="黑体"/>
                <w:b/>
                <w:kern w:val="0"/>
                <w:sz w:val="24"/>
                <w:szCs w:val="22"/>
                <w:lang w:val="zh-CN" w:bidi="zh-CN"/>
              </w:rPr>
            </w:pPr>
            <w:r>
              <w:rPr>
                <w:rFonts w:hint="eastAsia" w:ascii="黑体" w:hAnsi="黑体" w:eastAsia="黑体" w:cs="黑体"/>
                <w:b/>
                <w:kern w:val="0"/>
                <w:sz w:val="24"/>
                <w:szCs w:val="22"/>
                <w:lang w:val="zh-CN" w:bidi="zh-CN"/>
              </w:rPr>
              <w:t>表</w:t>
            </w:r>
            <w:r>
              <w:rPr>
                <w:rFonts w:hint="eastAsia" w:ascii="黑体" w:hAnsi="黑体" w:eastAsia="黑体" w:cs="黑体"/>
                <w:b/>
                <w:kern w:val="0"/>
                <w:sz w:val="24"/>
                <w:szCs w:val="22"/>
                <w:lang w:val="en-US" w:bidi="zh-CN"/>
              </w:rPr>
              <w:t xml:space="preserve">1 </w:t>
            </w:r>
            <w:r>
              <w:rPr>
                <w:rFonts w:hint="eastAsia" w:ascii="黑体" w:hAnsi="黑体" w:eastAsia="黑体" w:cs="黑体"/>
                <w:b/>
                <w:kern w:val="0"/>
                <w:sz w:val="24"/>
                <w:szCs w:val="22"/>
                <w:lang w:val="zh-CN" w:bidi="zh-CN"/>
              </w:rPr>
              <w:t>厦门医学院附属口腔医院护理员工作考核标准</w:t>
            </w:r>
          </w:p>
          <w:p>
            <w:pPr>
              <w:widowControl/>
              <w:spacing w:line="360" w:lineRule="auto"/>
              <w:rPr>
                <w:rFonts w:hint="eastAsia" w:ascii="宋体" w:hAnsi="宋体" w:cs="宋体"/>
                <w:bCs/>
                <w:color w:val="000000"/>
                <w:kern w:val="0"/>
                <w:sz w:val="28"/>
                <w:szCs w:val="32"/>
                <w:u w:val="single"/>
              </w:rPr>
            </w:pPr>
            <w:r>
              <w:rPr>
                <w:rFonts w:hint="eastAsia" w:ascii="仿宋" w:hAnsi="仿宋" w:eastAsia="仿宋" w:cs="仿宋"/>
                <w:bCs/>
                <w:color w:val="000000"/>
                <w:kern w:val="0"/>
                <w:sz w:val="22"/>
                <w:szCs w:val="28"/>
                <w:lang w:eastAsia="zh-CN"/>
              </w:rPr>
              <w:t>考核</w:t>
            </w:r>
            <w:r>
              <w:rPr>
                <w:rFonts w:hint="eastAsia" w:ascii="仿宋" w:hAnsi="仿宋" w:eastAsia="仿宋" w:cs="仿宋"/>
                <w:bCs/>
                <w:color w:val="000000"/>
                <w:kern w:val="0"/>
                <w:sz w:val="22"/>
                <w:szCs w:val="28"/>
              </w:rPr>
              <w:t>者：</w:t>
            </w:r>
            <w:r>
              <w:rPr>
                <w:rFonts w:hint="eastAsia" w:ascii="仿宋" w:hAnsi="仿宋" w:eastAsia="仿宋" w:cs="仿宋"/>
                <w:bCs/>
                <w:color w:val="000000"/>
                <w:kern w:val="0"/>
                <w:sz w:val="22"/>
                <w:szCs w:val="28"/>
                <w:u w:val="single"/>
              </w:rPr>
              <w:t xml:space="preserve">            </w:t>
            </w:r>
            <w:r>
              <w:rPr>
                <w:rFonts w:hint="eastAsia" w:ascii="仿宋" w:hAnsi="仿宋" w:eastAsia="仿宋" w:cs="仿宋"/>
                <w:bCs/>
                <w:color w:val="000000"/>
                <w:kern w:val="0"/>
                <w:sz w:val="22"/>
                <w:szCs w:val="28"/>
              </w:rPr>
              <w:t>护理员：</w:t>
            </w:r>
            <w:r>
              <w:rPr>
                <w:rFonts w:hint="eastAsia" w:ascii="仿宋" w:hAnsi="仿宋" w:eastAsia="仿宋" w:cs="仿宋"/>
                <w:bCs/>
                <w:color w:val="000000"/>
                <w:kern w:val="0"/>
                <w:sz w:val="22"/>
                <w:szCs w:val="28"/>
                <w:u w:val="single"/>
              </w:rPr>
              <w:t xml:space="preserve">            </w:t>
            </w:r>
            <w:r>
              <w:rPr>
                <w:rFonts w:hint="eastAsia" w:ascii="仿宋" w:hAnsi="仿宋" w:eastAsia="仿宋" w:cs="仿宋"/>
                <w:bCs/>
                <w:color w:val="000000"/>
                <w:kern w:val="0"/>
                <w:sz w:val="22"/>
                <w:szCs w:val="28"/>
              </w:rPr>
              <w:t xml:space="preserve"> 科室：</w:t>
            </w:r>
            <w:r>
              <w:rPr>
                <w:rFonts w:hint="eastAsia" w:ascii="仿宋" w:hAnsi="仿宋" w:eastAsia="仿宋" w:cs="仿宋"/>
                <w:bCs/>
                <w:color w:val="000000"/>
                <w:kern w:val="0"/>
                <w:sz w:val="22"/>
                <w:szCs w:val="28"/>
                <w:u w:val="single"/>
              </w:rPr>
              <w:t xml:space="preserve">          </w:t>
            </w:r>
            <w:r>
              <w:rPr>
                <w:rFonts w:hint="eastAsia" w:ascii="仿宋" w:hAnsi="仿宋" w:eastAsia="仿宋" w:cs="仿宋"/>
                <w:bCs/>
                <w:color w:val="000000"/>
                <w:kern w:val="0"/>
                <w:sz w:val="22"/>
                <w:szCs w:val="28"/>
              </w:rPr>
              <w:t>时间：</w:t>
            </w:r>
            <w:r>
              <w:rPr>
                <w:rFonts w:hint="eastAsia" w:ascii="仿宋" w:hAnsi="仿宋" w:eastAsia="仿宋" w:cs="仿宋"/>
                <w:bCs/>
                <w:color w:val="000000"/>
                <w:kern w:val="0"/>
                <w:sz w:val="22"/>
                <w:szCs w:val="28"/>
                <w:u w:val="single"/>
              </w:rPr>
              <w:t xml:space="preserve">       </w:t>
            </w:r>
            <w:r>
              <w:rPr>
                <w:rFonts w:hint="eastAsia" w:ascii="仿宋" w:hAnsi="仿宋" w:eastAsia="仿宋" w:cs="仿宋"/>
                <w:bCs/>
                <w:color w:val="000000"/>
                <w:kern w:val="0"/>
                <w:sz w:val="28"/>
                <w:szCs w:val="32"/>
                <w:u w:val="single"/>
              </w:rPr>
              <w:t xml:space="preserve">    </w:t>
            </w:r>
            <w:r>
              <w:rPr>
                <w:rFonts w:hint="eastAsia" w:ascii="宋体" w:hAnsi="宋体" w:cs="宋体"/>
                <w:bCs/>
                <w:color w:val="000000"/>
                <w:kern w:val="0"/>
                <w:sz w:val="28"/>
                <w:szCs w:val="32"/>
                <w:u w:val="single"/>
              </w:rPr>
              <w:t xml:space="preserve">   </w:t>
            </w:r>
          </w:p>
          <w:tbl>
            <w:tblPr>
              <w:tblStyle w:val="9"/>
              <w:tblW w:w="9075" w:type="dxa"/>
              <w:jc w:val="center"/>
              <w:tblLayout w:type="fixed"/>
              <w:tblCellMar>
                <w:top w:w="0" w:type="dxa"/>
                <w:left w:w="108" w:type="dxa"/>
                <w:bottom w:w="0" w:type="dxa"/>
                <w:right w:w="108" w:type="dxa"/>
              </w:tblCellMar>
            </w:tblPr>
            <w:tblGrid>
              <w:gridCol w:w="632"/>
              <w:gridCol w:w="1346"/>
              <w:gridCol w:w="661"/>
              <w:gridCol w:w="1053"/>
              <w:gridCol w:w="4341"/>
              <w:gridCol w:w="476"/>
              <w:gridCol w:w="45"/>
              <w:gridCol w:w="521"/>
            </w:tblGrid>
            <w:tr>
              <w:tblPrEx>
                <w:tblCellMar>
                  <w:top w:w="0" w:type="dxa"/>
                  <w:left w:w="108" w:type="dxa"/>
                  <w:bottom w:w="0" w:type="dxa"/>
                  <w:right w:w="108" w:type="dxa"/>
                </w:tblCellMar>
              </w:tblPrEx>
              <w:trPr>
                <w:trHeight w:val="522" w:hRule="atLeast"/>
                <w:jc w:val="center"/>
              </w:trPr>
              <w:tc>
                <w:tcPr>
                  <w:tcW w:w="6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项目</w:t>
                  </w:r>
                </w:p>
              </w:tc>
              <w:tc>
                <w:tcPr>
                  <w:tcW w:w="134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b/>
                      <w:color w:val="000000"/>
                      <w:kern w:val="0"/>
                      <w:sz w:val="20"/>
                      <w:szCs w:val="20"/>
                    </w:rPr>
                  </w:pPr>
                  <w:r>
                    <w:rPr>
                      <w:rFonts w:hint="eastAsia" w:ascii="仿宋" w:hAnsi="仿宋" w:eastAsia="仿宋" w:cs="仿宋"/>
                      <w:b/>
                      <w:color w:val="000000"/>
                      <w:kern w:val="0"/>
                      <w:sz w:val="20"/>
                      <w:szCs w:val="20"/>
                    </w:rPr>
                    <w:t>质量标准</w:t>
                  </w:r>
                </w:p>
              </w:tc>
              <w:tc>
                <w:tcPr>
                  <w:tcW w:w="66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分值</w:t>
                  </w:r>
                </w:p>
              </w:tc>
              <w:tc>
                <w:tcPr>
                  <w:tcW w:w="1053"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考核办法</w:t>
                  </w:r>
                </w:p>
              </w:tc>
              <w:tc>
                <w:tcPr>
                  <w:tcW w:w="434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扣分原因</w:t>
                  </w:r>
                </w:p>
              </w:tc>
              <w:tc>
                <w:tcPr>
                  <w:tcW w:w="52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扣分</w:t>
                  </w:r>
                </w:p>
              </w:tc>
              <w:tc>
                <w:tcPr>
                  <w:tcW w:w="5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得分</w:t>
                  </w:r>
                </w:p>
              </w:tc>
            </w:tr>
            <w:tr>
              <w:tblPrEx>
                <w:tblCellMar>
                  <w:top w:w="0" w:type="dxa"/>
                  <w:left w:w="108" w:type="dxa"/>
                  <w:bottom w:w="0" w:type="dxa"/>
                  <w:right w:w="108" w:type="dxa"/>
                </w:tblCellMar>
              </w:tblPrEx>
              <w:trPr>
                <w:trHeight w:val="617" w:hRule="exact"/>
                <w:jc w:val="center"/>
              </w:trPr>
              <w:tc>
                <w:tcPr>
                  <w:tcW w:w="63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职业道德</w:t>
                  </w:r>
                </w:p>
              </w:tc>
              <w:tc>
                <w:tcPr>
                  <w:tcW w:w="134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w:t>
                  </w:r>
                  <w:r>
                    <w:rPr>
                      <w:rFonts w:hint="eastAsia" w:ascii="仿宋" w:hAnsi="仿宋" w:eastAsia="仿宋" w:cs="仿宋"/>
                      <w:color w:val="000000"/>
                      <w:kern w:val="0"/>
                      <w:sz w:val="20"/>
                      <w:szCs w:val="20"/>
                    </w:rPr>
                    <w:t>遵守职业道德规范</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执业行为规范</w:t>
                  </w:r>
                </w:p>
                <w:p>
                  <w:pPr>
                    <w:keepNext w:val="0"/>
                    <w:keepLines w:val="0"/>
                    <w:pageBreakBefore w:val="0"/>
                    <w:widowControl/>
                    <w:numPr>
                      <w:ilvl w:val="0"/>
                      <w:numId w:val="0"/>
                    </w:numPr>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w:t>
                  </w:r>
                  <w:r>
                    <w:rPr>
                      <w:rFonts w:hint="eastAsia" w:ascii="仿宋" w:hAnsi="仿宋" w:eastAsia="仿宋" w:cs="仿宋"/>
                      <w:color w:val="000000"/>
                      <w:kern w:val="0"/>
                      <w:sz w:val="20"/>
                      <w:szCs w:val="20"/>
                      <w:lang w:eastAsia="zh-CN"/>
                    </w:rPr>
                    <w:t>仪表</w:t>
                  </w:r>
                  <w:r>
                    <w:rPr>
                      <w:rFonts w:hint="eastAsia" w:ascii="仿宋" w:hAnsi="仿宋" w:eastAsia="仿宋" w:cs="仿宋"/>
                      <w:color w:val="000000"/>
                      <w:kern w:val="0"/>
                      <w:sz w:val="20"/>
                      <w:szCs w:val="20"/>
                      <w:lang w:val="en-US" w:eastAsia="zh-CN"/>
                    </w:rPr>
                    <w:t>符合</w:t>
                  </w:r>
                  <w:r>
                    <w:rPr>
                      <w:rFonts w:hint="eastAsia" w:ascii="仿宋" w:hAnsi="仿宋" w:eastAsia="仿宋" w:cs="仿宋"/>
                      <w:color w:val="000000"/>
                      <w:kern w:val="0"/>
                      <w:sz w:val="20"/>
                      <w:szCs w:val="20"/>
                    </w:rPr>
                    <w:t>规范。</w:t>
                  </w:r>
                </w:p>
                <w:p>
                  <w:pPr>
                    <w:keepNext w:val="0"/>
                    <w:keepLines w:val="0"/>
                    <w:pageBreakBefore w:val="0"/>
                    <w:widowControl/>
                    <w:numPr>
                      <w:ilvl w:val="0"/>
                      <w:numId w:val="0"/>
                    </w:numPr>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3.</w:t>
                  </w:r>
                  <w:r>
                    <w:rPr>
                      <w:rFonts w:hint="eastAsia" w:ascii="仿宋" w:hAnsi="仿宋" w:eastAsia="仿宋" w:cs="仿宋"/>
                      <w:kern w:val="0"/>
                      <w:sz w:val="20"/>
                      <w:szCs w:val="20"/>
                    </w:rPr>
                    <w:t>上班时间在岗，不做与工作无关的事情。</w:t>
                  </w:r>
                </w:p>
                <w:p>
                  <w:pPr>
                    <w:pStyle w:val="6"/>
                    <w:rPr>
                      <w:rFonts w:hint="default" w:eastAsia="仿宋"/>
                      <w:lang w:val="en-US" w:eastAsia="zh-CN"/>
                    </w:rPr>
                  </w:pPr>
                </w:p>
              </w:tc>
              <w:tc>
                <w:tcPr>
                  <w:tcW w:w="66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25</w:t>
                  </w:r>
                </w:p>
              </w:tc>
              <w:tc>
                <w:tcPr>
                  <w:tcW w:w="1053" w:type="dxa"/>
                  <w:vMerge w:val="restart"/>
                  <w:tcBorders>
                    <w:top w:val="single" w:color="auto" w:sz="4" w:space="0"/>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r>
                    <w:rPr>
                      <w:rFonts w:hint="eastAsia" w:ascii="仿宋" w:hAnsi="仿宋" w:eastAsia="仿宋" w:cs="仿宋"/>
                      <w:kern w:val="0"/>
                      <w:sz w:val="20"/>
                      <w:szCs w:val="20"/>
                    </w:rPr>
                    <w:t>现场查看</w:t>
                  </w:r>
                  <w:r>
                    <w:rPr>
                      <w:rFonts w:hint="eastAsia" w:ascii="仿宋" w:hAnsi="仿宋" w:eastAsia="仿宋" w:cs="仿宋"/>
                      <w:kern w:val="0"/>
                      <w:sz w:val="20"/>
                      <w:szCs w:val="20"/>
                      <w:lang w:eastAsia="zh-CN"/>
                    </w:rPr>
                    <w:t>访谈患者</w:t>
                  </w:r>
                </w:p>
              </w:tc>
              <w:tc>
                <w:tcPr>
                  <w:tcW w:w="43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1.</w:t>
                  </w:r>
                  <w:r>
                    <w:rPr>
                      <w:rFonts w:hint="eastAsia" w:ascii="仿宋" w:hAnsi="仿宋" w:eastAsia="仿宋" w:cs="仿宋"/>
                      <w:kern w:val="0"/>
                      <w:sz w:val="20"/>
                      <w:szCs w:val="20"/>
                      <w:lang w:eastAsia="zh-CN"/>
                    </w:rPr>
                    <w:t>长发未束扎</w:t>
                  </w:r>
                  <w:r>
                    <w:rPr>
                      <w:rFonts w:hint="eastAsia" w:ascii="仿宋" w:hAnsi="仿宋" w:eastAsia="仿宋" w:cs="仿宋"/>
                      <w:kern w:val="0"/>
                      <w:sz w:val="20"/>
                      <w:szCs w:val="20"/>
                    </w:rPr>
                    <w:t>，留长指甲</w:t>
                  </w:r>
                  <w:r>
                    <w:rPr>
                      <w:rFonts w:hint="eastAsia" w:ascii="仿宋" w:hAnsi="仿宋" w:eastAsia="仿宋" w:cs="仿宋"/>
                      <w:kern w:val="0"/>
                      <w:sz w:val="20"/>
                      <w:szCs w:val="20"/>
                      <w:lang w:eastAsia="zh-CN"/>
                    </w:rPr>
                    <w:t>，</w:t>
                  </w:r>
                  <w:r>
                    <w:rPr>
                      <w:rFonts w:hint="eastAsia" w:ascii="仿宋" w:hAnsi="仿宋" w:eastAsia="仿宋" w:cs="仿宋"/>
                      <w:kern w:val="0"/>
                      <w:sz w:val="20"/>
                      <w:szCs w:val="20"/>
                      <w:lang w:val="en-US" w:eastAsia="zh-CN"/>
                    </w:rPr>
                    <w:t>手镯手链外露、戴戒指、涂指甲油</w:t>
                  </w:r>
                  <w:r>
                    <w:rPr>
                      <w:rFonts w:hint="eastAsia" w:ascii="仿宋" w:hAnsi="仿宋" w:eastAsia="仿宋" w:cs="仿宋"/>
                      <w:kern w:val="0"/>
                      <w:sz w:val="20"/>
                      <w:szCs w:val="20"/>
                    </w:rPr>
                    <w:t>。</w:t>
                  </w:r>
                </w:p>
              </w:tc>
              <w:tc>
                <w:tcPr>
                  <w:tcW w:w="52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2</w:t>
                  </w:r>
                </w:p>
              </w:tc>
              <w:tc>
                <w:tcPr>
                  <w:tcW w:w="5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　</w:t>
                  </w:r>
                </w:p>
              </w:tc>
            </w:tr>
            <w:tr>
              <w:tblPrEx>
                <w:tblCellMar>
                  <w:top w:w="0" w:type="dxa"/>
                  <w:left w:w="108" w:type="dxa"/>
                  <w:bottom w:w="0" w:type="dxa"/>
                  <w:right w:w="108" w:type="dxa"/>
                </w:tblCellMar>
              </w:tblPrEx>
              <w:trPr>
                <w:trHeight w:val="631"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2.</w:t>
                  </w:r>
                  <w:r>
                    <w:rPr>
                      <w:rFonts w:hint="eastAsia" w:ascii="仿宋" w:hAnsi="仿宋" w:eastAsia="仿宋" w:cs="仿宋"/>
                      <w:kern w:val="0"/>
                      <w:sz w:val="20"/>
                      <w:szCs w:val="20"/>
                    </w:rPr>
                    <w:t>未穿工作服</w:t>
                  </w:r>
                  <w:r>
                    <w:rPr>
                      <w:rFonts w:hint="eastAsia" w:ascii="仿宋" w:hAnsi="仿宋" w:eastAsia="仿宋" w:cs="仿宋"/>
                      <w:kern w:val="0"/>
                      <w:sz w:val="20"/>
                      <w:szCs w:val="20"/>
                      <w:lang w:val="en-US" w:eastAsia="zh-CN"/>
                    </w:rPr>
                    <w:t>/工作服不规范、不整洁</w:t>
                  </w:r>
                  <w:r>
                    <w:rPr>
                      <w:rFonts w:hint="eastAsia" w:ascii="仿宋" w:hAnsi="仿宋" w:eastAsia="仿宋" w:cs="仿宋"/>
                      <w:kern w:val="0"/>
                      <w:sz w:val="20"/>
                      <w:szCs w:val="20"/>
                    </w:rPr>
                    <w:t>，未佩</w:t>
                  </w:r>
                  <w:r>
                    <w:rPr>
                      <w:rFonts w:hint="eastAsia" w:ascii="仿宋" w:hAnsi="仿宋" w:eastAsia="仿宋" w:cs="仿宋"/>
                      <w:kern w:val="0"/>
                      <w:sz w:val="20"/>
                      <w:szCs w:val="20"/>
                      <w:lang w:val="en-US" w:eastAsia="zh-CN"/>
                    </w:rPr>
                    <w:t>戴服务卡</w:t>
                  </w:r>
                  <w:r>
                    <w:rPr>
                      <w:rFonts w:hint="eastAsia" w:ascii="仿宋" w:hAnsi="仿宋" w:eastAsia="仿宋" w:cs="仿宋"/>
                      <w:kern w:val="0"/>
                      <w:sz w:val="20"/>
                      <w:szCs w:val="20"/>
                    </w:rPr>
                    <w:t>上岗，穿拖鞋，鞋面污垢。</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　</w:t>
                  </w:r>
                </w:p>
              </w:tc>
            </w:tr>
            <w:tr>
              <w:tblPrEx>
                <w:tblCellMar>
                  <w:top w:w="0" w:type="dxa"/>
                  <w:left w:w="108" w:type="dxa"/>
                  <w:bottom w:w="0" w:type="dxa"/>
                  <w:right w:w="108" w:type="dxa"/>
                </w:tblCellMar>
              </w:tblPrEx>
              <w:trPr>
                <w:trHeight w:val="367"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3</w:t>
                  </w:r>
                  <w:r>
                    <w:rPr>
                      <w:rFonts w:hint="eastAsia" w:ascii="仿宋" w:hAnsi="仿宋" w:eastAsia="仿宋" w:cs="仿宋"/>
                      <w:kern w:val="0"/>
                      <w:sz w:val="20"/>
                      <w:szCs w:val="20"/>
                    </w:rPr>
                    <w:t>.在病床上坐、躺等行为。</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　</w:t>
                  </w:r>
                </w:p>
              </w:tc>
            </w:tr>
            <w:tr>
              <w:tblPrEx>
                <w:tblCellMar>
                  <w:top w:w="0" w:type="dxa"/>
                  <w:left w:w="108" w:type="dxa"/>
                  <w:bottom w:w="0" w:type="dxa"/>
                  <w:right w:w="108" w:type="dxa"/>
                </w:tblCellMar>
              </w:tblPrEx>
              <w:trPr>
                <w:trHeight w:val="515"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4</w:t>
                  </w:r>
                  <w:r>
                    <w:rPr>
                      <w:rFonts w:hint="eastAsia" w:ascii="仿宋" w:hAnsi="仿宋" w:eastAsia="仿宋" w:cs="仿宋"/>
                      <w:kern w:val="0"/>
                      <w:sz w:val="20"/>
                      <w:szCs w:val="20"/>
                    </w:rPr>
                    <w:t>.在病房内吸烟、喝酒、打扑克</w:t>
                  </w:r>
                  <w:r>
                    <w:rPr>
                      <w:rFonts w:hint="eastAsia" w:ascii="仿宋" w:hAnsi="仿宋" w:eastAsia="仿宋" w:cs="仿宋"/>
                      <w:kern w:val="0"/>
                      <w:sz w:val="20"/>
                      <w:szCs w:val="20"/>
                      <w:lang w:eastAsia="zh-CN"/>
                    </w:rPr>
                    <w:t>、</w:t>
                  </w:r>
                  <w:r>
                    <w:rPr>
                      <w:rFonts w:hint="eastAsia" w:ascii="仿宋" w:hAnsi="仿宋" w:eastAsia="仿宋" w:cs="仿宋"/>
                      <w:sz w:val="20"/>
                      <w:szCs w:val="20"/>
                    </w:rPr>
                    <w:t>玩手机、聊天</w:t>
                  </w:r>
                  <w:r>
                    <w:rPr>
                      <w:rFonts w:hint="eastAsia" w:ascii="仿宋" w:hAnsi="仿宋" w:eastAsia="仿宋" w:cs="仿宋"/>
                      <w:sz w:val="20"/>
                      <w:szCs w:val="20"/>
                      <w:lang w:eastAsia="zh-CN"/>
                    </w:rPr>
                    <w:t>。</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　</w:t>
                  </w:r>
                </w:p>
              </w:tc>
            </w:tr>
            <w:tr>
              <w:tblPrEx>
                <w:tblCellMar>
                  <w:top w:w="0" w:type="dxa"/>
                  <w:left w:w="108" w:type="dxa"/>
                  <w:bottom w:w="0" w:type="dxa"/>
                  <w:right w:w="108" w:type="dxa"/>
                </w:tblCellMar>
              </w:tblPrEx>
              <w:trPr>
                <w:trHeight w:val="42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5.</w:t>
                  </w:r>
                  <w:r>
                    <w:rPr>
                      <w:rFonts w:hint="eastAsia" w:ascii="仿宋" w:hAnsi="仿宋" w:eastAsia="仿宋" w:cs="仿宋"/>
                      <w:kern w:val="0"/>
                      <w:sz w:val="20"/>
                      <w:szCs w:val="20"/>
                    </w:rPr>
                    <w:t>离岗</w:t>
                  </w:r>
                  <w:r>
                    <w:rPr>
                      <w:rFonts w:hint="eastAsia" w:ascii="仿宋" w:hAnsi="仿宋" w:eastAsia="仿宋" w:cs="仿宋"/>
                      <w:kern w:val="0"/>
                      <w:sz w:val="20"/>
                      <w:szCs w:val="20"/>
                      <w:lang w:val="en-US" w:eastAsia="zh-CN"/>
                    </w:rPr>
                    <w:t>未告知</w:t>
                  </w:r>
                  <w:r>
                    <w:rPr>
                      <w:rFonts w:hint="eastAsia" w:ascii="仿宋" w:hAnsi="仿宋" w:eastAsia="仿宋" w:cs="仿宋"/>
                      <w:kern w:val="0"/>
                      <w:sz w:val="20"/>
                      <w:szCs w:val="20"/>
                    </w:rPr>
                    <w:t>、串岗、脱岗</w:t>
                  </w:r>
                  <w:r>
                    <w:rPr>
                      <w:rFonts w:hint="eastAsia" w:ascii="仿宋" w:hAnsi="仿宋" w:eastAsia="仿宋" w:cs="仿宋"/>
                      <w:kern w:val="0"/>
                      <w:sz w:val="20"/>
                      <w:szCs w:val="20"/>
                      <w:lang w:eastAsia="zh-CN"/>
                    </w:rPr>
                    <w:t>、睡岗。</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64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6.工作不积极主动，不虚心接受意见，不配合医护工作。</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35"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7</w:t>
                  </w:r>
                  <w:r>
                    <w:rPr>
                      <w:rFonts w:hint="eastAsia" w:ascii="仿宋" w:hAnsi="仿宋" w:eastAsia="仿宋" w:cs="仿宋"/>
                      <w:kern w:val="0"/>
                      <w:sz w:val="20"/>
                      <w:szCs w:val="20"/>
                    </w:rPr>
                    <w:t>.上班时间私自会客，做与工作无关的事情。</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8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8.未做到四轻（说话轻、走路轻、开门轻、操作轻）。</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7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9.吃、拿、索要患者的物品和钱财。</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bidi="ar-SA"/>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9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10.不私自向患者或家属提供生活用品并收费。</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0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11.不议论或宣传患者的病情，泄露患者隐私。</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88" w:hRule="exact"/>
                <w:jc w:val="center"/>
              </w:trPr>
              <w:tc>
                <w:tcPr>
                  <w:tcW w:w="63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bottom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12.上班未提前10分钟到岗做好交接工作。</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bidi="ar-SA"/>
                    </w:rPr>
                    <w:t>3</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68" w:hRule="exact"/>
                <w:jc w:val="center"/>
              </w:trPr>
              <w:tc>
                <w:tcPr>
                  <w:tcW w:w="63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r>
                    <w:rPr>
                      <w:rFonts w:hint="eastAsia" w:ascii="仿宋" w:hAnsi="仿宋" w:eastAsia="仿宋" w:cs="仿宋"/>
                      <w:kern w:val="0"/>
                      <w:sz w:val="20"/>
                      <w:szCs w:val="20"/>
                      <w:lang w:eastAsia="zh-CN"/>
                    </w:rPr>
                    <w:t>病室管理</w:t>
                  </w:r>
                </w:p>
              </w:tc>
              <w:tc>
                <w:tcPr>
                  <w:tcW w:w="134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病房环境安静整洁，窗帘、床帘</w:t>
                  </w:r>
                  <w:r>
                    <w:rPr>
                      <w:rFonts w:hint="eastAsia" w:ascii="仿宋" w:hAnsi="仿宋" w:eastAsia="仿宋" w:cs="仿宋"/>
                      <w:kern w:val="0"/>
                      <w:sz w:val="20"/>
                      <w:szCs w:val="20"/>
                      <w:lang w:val="en-US" w:eastAsia="zh-CN"/>
                    </w:rPr>
                    <w:t>束扎规范，协助提供安静环境</w:t>
                  </w:r>
                </w:p>
              </w:tc>
              <w:tc>
                <w:tcPr>
                  <w:tcW w:w="66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10</w:t>
                  </w:r>
                </w:p>
              </w:tc>
              <w:tc>
                <w:tcPr>
                  <w:tcW w:w="1053" w:type="dxa"/>
                  <w:vMerge w:val="restart"/>
                  <w:tcBorders>
                    <w:top w:val="single" w:color="auto" w:sz="4" w:space="0"/>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现场查看</w:t>
                  </w:r>
                </w:p>
              </w:tc>
              <w:tc>
                <w:tcPr>
                  <w:tcW w:w="43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1.病房嘈杂，闲杂人员多。</w:t>
                  </w:r>
                </w:p>
              </w:tc>
              <w:tc>
                <w:tcPr>
                  <w:tcW w:w="52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4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lang w:val="en-US" w:eastAsia="zh-CN"/>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lang w:val="en-US" w:eastAsia="zh-CN"/>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2.病房窗帘或床帘未整理束扎。</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6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lang w:val="en-US" w:eastAsia="zh-CN"/>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lang w:val="en-US" w:eastAsia="zh-CN"/>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3.未协助熄灯和拉窗帘或床帘。</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0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lang w:val="en-US" w:eastAsia="zh-CN"/>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lang w:val="en-US" w:eastAsia="zh-CN"/>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4.患者出院后未及时撤除床上用品。</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53" w:hRule="exact"/>
                <w:jc w:val="center"/>
              </w:trPr>
              <w:tc>
                <w:tcPr>
                  <w:tcW w:w="63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p>
              </w:tc>
              <w:tc>
                <w:tcPr>
                  <w:tcW w:w="134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lang w:val="en-US" w:eastAsia="zh-CN"/>
                    </w:rPr>
                  </w:pPr>
                </w:p>
              </w:tc>
              <w:tc>
                <w:tcPr>
                  <w:tcW w:w="661"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lang w:val="en-US" w:eastAsia="zh-CN"/>
                    </w:rPr>
                  </w:pPr>
                </w:p>
              </w:tc>
              <w:tc>
                <w:tcPr>
                  <w:tcW w:w="1053" w:type="dxa"/>
                  <w:vMerge w:val="continue"/>
                  <w:tcBorders>
                    <w:left w:val="single" w:color="auto" w:sz="4" w:space="0"/>
                    <w:bottom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5.卫生间物品未整理。</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43" w:hRule="exact"/>
                <w:jc w:val="center"/>
              </w:trPr>
              <w:tc>
                <w:tcPr>
                  <w:tcW w:w="63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r>
                    <w:rPr>
                      <w:rFonts w:hint="eastAsia" w:ascii="仿宋" w:hAnsi="仿宋" w:eastAsia="仿宋" w:cs="仿宋"/>
                      <w:kern w:val="0"/>
                      <w:sz w:val="20"/>
                      <w:szCs w:val="20"/>
                      <w:lang w:eastAsia="zh-CN"/>
                    </w:rPr>
                    <w:t>基础护理</w:t>
                  </w:r>
                </w:p>
              </w:tc>
              <w:tc>
                <w:tcPr>
                  <w:tcW w:w="134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基础护理落实到位，床单位整洁、患者清洁、舒适</w:t>
                  </w:r>
                </w:p>
              </w:tc>
              <w:tc>
                <w:tcPr>
                  <w:tcW w:w="66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15</w:t>
                  </w:r>
                </w:p>
              </w:tc>
              <w:tc>
                <w:tcPr>
                  <w:tcW w:w="1053" w:type="dxa"/>
                  <w:vMerge w:val="restart"/>
                  <w:tcBorders>
                    <w:top w:val="single" w:color="auto" w:sz="4" w:space="0"/>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现场查看</w:t>
                  </w:r>
                </w:p>
              </w:tc>
              <w:tc>
                <w:tcPr>
                  <w:tcW w:w="43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1.病室床单元不整洁、床单位周围物品多，摆放不整齐。</w:t>
                  </w:r>
                </w:p>
              </w:tc>
              <w:tc>
                <w:tcPr>
                  <w:tcW w:w="52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66"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2.床单潮湿有污迹未及时更换。</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96"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3.陪伴床椅未规范整理。</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4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4.患者头发有异味、胡须长、指（趾）甲长或不清洁。</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81"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5.患者面部或口腔不清洁，口腔有异味。</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4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6.未协助患者及时更衣、未定期协助床上擦浴或洗头。</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354"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7.操作前或操作后未洗手。</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5" w:hRule="exact"/>
                <w:jc w:val="center"/>
              </w:trPr>
              <w:tc>
                <w:tcPr>
                  <w:tcW w:w="63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bottom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8.患者体位不舒适。</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9" w:hRule="exact"/>
                <w:jc w:val="center"/>
              </w:trPr>
              <w:tc>
                <w:tcPr>
                  <w:tcW w:w="63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生活照护</w:t>
                  </w:r>
                </w:p>
              </w:tc>
              <w:tc>
                <w:tcPr>
                  <w:tcW w:w="134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做好饮食、饮水、服药照护，做好患者二便及日常照护</w:t>
                  </w:r>
                </w:p>
              </w:tc>
              <w:tc>
                <w:tcPr>
                  <w:tcW w:w="66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15</w:t>
                  </w:r>
                </w:p>
              </w:tc>
              <w:tc>
                <w:tcPr>
                  <w:tcW w:w="1053" w:type="dxa"/>
                  <w:vMerge w:val="restart"/>
                  <w:tcBorders>
                    <w:top w:val="single" w:color="auto" w:sz="4" w:space="0"/>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r>
                    <w:rPr>
                      <w:rFonts w:hint="eastAsia" w:ascii="仿宋" w:hAnsi="仿宋" w:eastAsia="仿宋" w:cs="仿宋"/>
                      <w:kern w:val="0"/>
                      <w:sz w:val="20"/>
                      <w:szCs w:val="20"/>
                      <w:lang w:eastAsia="zh-CN"/>
                    </w:rPr>
                    <w:t>现场查看</w:t>
                  </w:r>
                </w:p>
                <w:p>
                  <w:pPr>
                    <w:pStyle w:val="6"/>
                    <w:ind w:left="0" w:leftChars="0" w:firstLine="0" w:firstLineChars="0"/>
                    <w:rPr>
                      <w:rFonts w:hint="eastAsia"/>
                      <w:lang w:eastAsia="zh-CN"/>
                    </w:rPr>
                  </w:pPr>
                  <w:r>
                    <w:rPr>
                      <w:rFonts w:hint="eastAsia" w:ascii="仿宋" w:hAnsi="仿宋" w:eastAsia="仿宋" w:cs="仿宋"/>
                      <w:kern w:val="0"/>
                      <w:sz w:val="20"/>
                      <w:szCs w:val="20"/>
                      <w:lang w:eastAsia="zh-CN"/>
                    </w:rPr>
                    <w:t>访谈患者</w:t>
                  </w:r>
                </w:p>
              </w:tc>
              <w:tc>
                <w:tcPr>
                  <w:tcW w:w="43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1.不按时取餐、送餐到病房（除不可抗因素）。</w:t>
                  </w:r>
                </w:p>
              </w:tc>
              <w:tc>
                <w:tcPr>
                  <w:tcW w:w="521"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2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59"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lang w:val="en-US" w:eastAsia="zh-CN"/>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lang w:val="en-US" w:eastAsia="zh-CN"/>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rPr>
                    <w:t>2.未提供送餐服务到床头。</w:t>
                  </w:r>
                </w:p>
              </w:tc>
              <w:tc>
                <w:tcPr>
                  <w:tcW w:w="52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bidi="ar-SA"/>
                    </w:rPr>
                  </w:pPr>
                  <w:r>
                    <w:rPr>
                      <w:rFonts w:hint="eastAsia" w:ascii="仿宋" w:hAnsi="仿宋" w:eastAsia="仿宋" w:cs="仿宋"/>
                      <w:kern w:val="0"/>
                      <w:sz w:val="20"/>
                      <w:szCs w:val="20"/>
                      <w:lang w:val="en-US" w:eastAsia="zh-CN" w:bidi="ar-SA"/>
                    </w:rPr>
                    <w:t>2</w:t>
                  </w:r>
                </w:p>
              </w:tc>
              <w:tc>
                <w:tcPr>
                  <w:tcW w:w="52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71"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3.未协助进食、饮水或服药照护。</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8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4.未协助年老体弱、行动不便、术后患者如厕。</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47"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5.未协助患者床上使用便器。</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71"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6.留置尿管患者未按规定进行尿道口的清洁。</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7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7.未协助患者过床或上下床。</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73" w:hRule="exact"/>
                <w:jc w:val="center"/>
              </w:trPr>
              <w:tc>
                <w:tcPr>
                  <w:tcW w:w="63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bottom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8.未保护患者隐私。</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68" w:hRule="exact"/>
                <w:jc w:val="center"/>
              </w:trPr>
              <w:tc>
                <w:tcPr>
                  <w:tcW w:w="63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r>
                    <w:rPr>
                      <w:rFonts w:hint="eastAsia" w:ascii="仿宋" w:hAnsi="仿宋" w:eastAsia="仿宋" w:cs="仿宋"/>
                      <w:kern w:val="0"/>
                      <w:sz w:val="20"/>
                      <w:szCs w:val="20"/>
                      <w:lang w:eastAsia="zh-CN"/>
                    </w:rPr>
                    <w:t>陪检服务</w:t>
                  </w:r>
                </w:p>
              </w:tc>
              <w:tc>
                <w:tcPr>
                  <w:tcW w:w="134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提供院内外陪检服务</w:t>
                  </w:r>
                </w:p>
              </w:tc>
              <w:tc>
                <w:tcPr>
                  <w:tcW w:w="66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w:t>
                  </w:r>
                </w:p>
              </w:tc>
              <w:tc>
                <w:tcPr>
                  <w:tcW w:w="1053" w:type="dxa"/>
                  <w:vMerge w:val="restart"/>
                  <w:tcBorders>
                    <w:top w:val="single" w:color="auto" w:sz="4" w:space="0"/>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现场查看</w:t>
                  </w:r>
                </w:p>
                <w:p>
                  <w:pPr>
                    <w:pStyle w:val="6"/>
                    <w:ind w:left="0" w:leftChars="0" w:firstLine="0" w:firstLineChars="0"/>
                    <w:jc w:val="both"/>
                    <w:rPr>
                      <w:rFonts w:hint="eastAsia"/>
                      <w:lang w:val="en-US" w:eastAsia="zh-CN"/>
                    </w:rPr>
                  </w:pPr>
                  <w:r>
                    <w:rPr>
                      <w:rFonts w:hint="eastAsia" w:ascii="仿宋" w:hAnsi="仿宋" w:eastAsia="仿宋" w:cs="仿宋"/>
                      <w:kern w:val="0"/>
                      <w:sz w:val="20"/>
                      <w:szCs w:val="20"/>
                      <w:lang w:val="en-US" w:eastAsia="zh-CN"/>
                    </w:rPr>
                    <w:t>访谈患者</w:t>
                  </w:r>
                </w:p>
              </w:tc>
              <w:tc>
                <w:tcPr>
                  <w:tcW w:w="43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1.陪检、送检服务不及时。</w:t>
                  </w:r>
                </w:p>
              </w:tc>
              <w:tc>
                <w:tcPr>
                  <w:tcW w:w="47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9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2.陪检人员服务态度差。</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43" w:hRule="exact"/>
                <w:jc w:val="center"/>
              </w:trPr>
              <w:tc>
                <w:tcPr>
                  <w:tcW w:w="63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bottom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3.未根据患者的自理情况提供合适的运送工具。</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78" w:hRule="exact"/>
                <w:jc w:val="center"/>
              </w:trPr>
              <w:tc>
                <w:tcPr>
                  <w:tcW w:w="63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r>
                    <w:rPr>
                      <w:rFonts w:hint="eastAsia" w:ascii="仿宋" w:hAnsi="仿宋" w:eastAsia="仿宋" w:cs="仿宋"/>
                      <w:kern w:val="0"/>
                      <w:sz w:val="20"/>
                      <w:szCs w:val="20"/>
                      <w:lang w:eastAsia="zh-CN"/>
                    </w:rPr>
                    <w:t>专科护理及心理护理</w:t>
                  </w:r>
                </w:p>
              </w:tc>
              <w:tc>
                <w:tcPr>
                  <w:tcW w:w="134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numPr>
                      <w:ilvl w:val="0"/>
                      <w:numId w:val="2"/>
                    </w:numPr>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根据自理能力评分，落实安全措施，协助患者活动及专科康复锻炼。</w:t>
                  </w:r>
                </w:p>
                <w:p>
                  <w:pPr>
                    <w:pStyle w:val="6"/>
                    <w:numPr>
                      <w:ilvl w:val="0"/>
                      <w:numId w:val="0"/>
                    </w:numPr>
                    <w:rPr>
                      <w:rFonts w:hint="eastAsia"/>
                      <w:lang w:eastAsia="zh-CN"/>
                    </w:rPr>
                  </w:pPr>
                  <w:r>
                    <w:rPr>
                      <w:rFonts w:hint="eastAsia" w:ascii="仿宋" w:hAnsi="仿宋" w:eastAsia="仿宋" w:cs="仿宋"/>
                      <w:sz w:val="20"/>
                      <w:szCs w:val="20"/>
                      <w:lang w:val="en-US" w:eastAsia="zh-CN"/>
                    </w:rPr>
                    <w:t>2.</w:t>
                  </w:r>
                  <w:r>
                    <w:rPr>
                      <w:rFonts w:hint="eastAsia" w:ascii="仿宋" w:hAnsi="仿宋" w:eastAsia="仿宋" w:cs="仿宋"/>
                      <w:sz w:val="20"/>
                      <w:szCs w:val="20"/>
                      <w:lang w:eastAsia="zh-CN"/>
                    </w:rPr>
                    <w:t>了解患者心理变化，开展心理疏导，做好告知解释。</w:t>
                  </w:r>
                </w:p>
              </w:tc>
              <w:tc>
                <w:tcPr>
                  <w:tcW w:w="661"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20</w:t>
                  </w:r>
                </w:p>
              </w:tc>
              <w:tc>
                <w:tcPr>
                  <w:tcW w:w="1053" w:type="dxa"/>
                  <w:vMerge w:val="restart"/>
                  <w:tcBorders>
                    <w:top w:val="single" w:color="auto" w:sz="4" w:space="0"/>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现场查看</w:t>
                  </w:r>
                </w:p>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访谈患者</w:t>
                  </w:r>
                </w:p>
              </w:tc>
              <w:tc>
                <w:tcPr>
                  <w:tcW w:w="43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1.跌倒、压力性损伤、管路脱落高风险患者无警示标识。</w:t>
                  </w:r>
                </w:p>
              </w:tc>
              <w:tc>
                <w:tcPr>
                  <w:tcW w:w="47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4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2.皮肤潮湿、有压痕或骨突处出现压红。</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4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3.跌倒高风险患者休息时未上双侧护栏。</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6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4.患服大小不合适。</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5.管路放置不规范（垂地或位置不正确）。</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5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6.未协助患者进行康复锻炼。</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8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7.未协助长期卧床或行动不便患者进行四肢功能锻炼。</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43"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8.未协助翻身、拍背或有效咳嗽。</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9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9.未及时了解患者的心理变化并报告。</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8" w:hRule="exact"/>
                <w:jc w:val="center"/>
              </w:trPr>
              <w:tc>
                <w:tcPr>
                  <w:tcW w:w="63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bottom w:val="single" w:color="000000"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10.未能与患者和家属进行有效沟通。</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43" w:hRule="exact"/>
                <w:jc w:val="center"/>
              </w:trPr>
              <w:tc>
                <w:tcPr>
                  <w:tcW w:w="632" w:type="dxa"/>
                  <w:vMerge w:val="restart"/>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eastAsia="zh-CN"/>
                    </w:rPr>
                  </w:pPr>
                  <w:r>
                    <w:rPr>
                      <w:rFonts w:hint="eastAsia" w:ascii="仿宋" w:hAnsi="仿宋" w:eastAsia="仿宋" w:cs="仿宋"/>
                      <w:kern w:val="0"/>
                      <w:sz w:val="20"/>
                      <w:szCs w:val="20"/>
                      <w:lang w:eastAsia="zh-CN"/>
                    </w:rPr>
                    <w:t>服务态度</w:t>
                  </w:r>
                </w:p>
              </w:tc>
              <w:tc>
                <w:tcPr>
                  <w:tcW w:w="1346" w:type="dxa"/>
                  <w:vMerge w:val="restart"/>
                  <w:tcBorders>
                    <w:left w:val="single" w:color="auto" w:sz="4" w:space="0"/>
                    <w:right w:val="single" w:color="auto" w:sz="4" w:space="0"/>
                  </w:tcBorders>
                  <w:noWrap w:val="0"/>
                  <w:vAlign w:val="center"/>
                </w:tcPr>
                <w:p>
                  <w:pPr>
                    <w:keepNext w:val="0"/>
                    <w:keepLines w:val="0"/>
                    <w:pageBreakBefore w:val="0"/>
                    <w:widowControl/>
                    <w:numPr>
                      <w:ilvl w:val="0"/>
                      <w:numId w:val="3"/>
                    </w:numPr>
                    <w:kinsoku/>
                    <w:wordWrap/>
                    <w:overflowPunct/>
                    <w:topLinePunct w:val="0"/>
                    <w:autoSpaceDE/>
                    <w:autoSpaceDN/>
                    <w:bidi w:val="0"/>
                    <w:adjustRightInd/>
                    <w:snapToGrid/>
                    <w:spacing w:line="240" w:lineRule="auto"/>
                    <w:jc w:val="left"/>
                    <w:textAlignment w:val="auto"/>
                    <w:outlineLvl w:val="9"/>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服务态度好，无投诉现象。</w:t>
                  </w:r>
                </w:p>
                <w:p>
                  <w:pPr>
                    <w:pStyle w:val="6"/>
                    <w:numPr>
                      <w:ilvl w:val="0"/>
                      <w:numId w:val="0"/>
                    </w:numPr>
                    <w:spacing w:line="240" w:lineRule="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2.文明用语，态度和蔼。</w:t>
                  </w:r>
                </w:p>
              </w:tc>
              <w:tc>
                <w:tcPr>
                  <w:tcW w:w="661" w:type="dxa"/>
                  <w:vMerge w:val="restart"/>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10</w:t>
                  </w:r>
                </w:p>
              </w:tc>
              <w:tc>
                <w:tcPr>
                  <w:tcW w:w="1053" w:type="dxa"/>
                  <w:vMerge w:val="restart"/>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现场查看</w:t>
                  </w:r>
                </w:p>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访谈患者</w:t>
                  </w: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1.接到患者或家属口头、书面等形式投诉。</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61"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r>
                    <w:rPr>
                      <w:rFonts w:hint="eastAsia" w:ascii="仿宋" w:hAnsi="仿宋" w:eastAsia="仿宋" w:cs="仿宋"/>
                      <w:kern w:val="0"/>
                      <w:sz w:val="20"/>
                      <w:szCs w:val="20"/>
                      <w:lang w:eastAsia="zh-CN"/>
                    </w:rPr>
                    <w:t>患者</w:t>
                  </w:r>
                  <w:r>
                    <w:rPr>
                      <w:rFonts w:hint="eastAsia" w:ascii="仿宋" w:hAnsi="仿宋" w:eastAsia="仿宋" w:cs="仿宋"/>
                      <w:kern w:val="0"/>
                      <w:sz w:val="20"/>
                      <w:szCs w:val="20"/>
                    </w:rPr>
                    <w:t>呼叫未能</w:t>
                  </w:r>
                  <w:r>
                    <w:rPr>
                      <w:rFonts w:hint="eastAsia" w:ascii="仿宋" w:hAnsi="仿宋" w:eastAsia="仿宋" w:cs="仿宋"/>
                      <w:kern w:val="0"/>
                      <w:sz w:val="20"/>
                      <w:szCs w:val="20"/>
                      <w:lang w:eastAsia="zh-CN"/>
                    </w:rPr>
                    <w:t>及时</w:t>
                  </w:r>
                  <w:r>
                    <w:rPr>
                      <w:rFonts w:hint="eastAsia" w:ascii="仿宋" w:hAnsi="仿宋" w:eastAsia="仿宋" w:cs="仿宋"/>
                      <w:kern w:val="0"/>
                      <w:sz w:val="20"/>
                      <w:szCs w:val="20"/>
                    </w:rPr>
                    <w:t>应答。</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58" w:hRule="exact"/>
                <w:jc w:val="center"/>
              </w:trPr>
              <w:tc>
                <w:tcPr>
                  <w:tcW w:w="632"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3.护理员语气生硬缺乏耐心。</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98" w:hRule="exact"/>
                <w:jc w:val="center"/>
              </w:trPr>
              <w:tc>
                <w:tcPr>
                  <w:tcW w:w="632"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p>
              </w:tc>
              <w:tc>
                <w:tcPr>
                  <w:tcW w:w="661" w:type="dxa"/>
                  <w:vMerge w:val="continue"/>
                  <w:tcBorders>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c>
                <w:tcPr>
                  <w:tcW w:w="1053" w:type="dxa"/>
                  <w:vMerge w:val="continue"/>
                  <w:tcBorders>
                    <w:left w:val="single" w:color="auto" w:sz="4" w:space="0"/>
                    <w:bottom w:val="single" w:color="000000"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4.未</w:t>
                  </w:r>
                  <w:r>
                    <w:rPr>
                      <w:rFonts w:hint="eastAsia" w:ascii="仿宋" w:hAnsi="仿宋" w:eastAsia="仿宋" w:cs="仿宋"/>
                      <w:kern w:val="0"/>
                      <w:sz w:val="20"/>
                      <w:szCs w:val="20"/>
                    </w:rPr>
                    <w:t>文明用语。</w:t>
                  </w:r>
                </w:p>
              </w:tc>
              <w:tc>
                <w:tcPr>
                  <w:tcW w:w="476"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594" w:hRule="exact"/>
                <w:jc w:val="center"/>
              </w:trPr>
              <w:tc>
                <w:tcPr>
                  <w:tcW w:w="632" w:type="dxa"/>
                  <w:vMerge w:val="restart"/>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加分项</w:t>
                  </w:r>
                </w:p>
              </w:tc>
              <w:tc>
                <w:tcPr>
                  <w:tcW w:w="1346"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提供优质服务得到科室与</w:t>
                  </w:r>
                  <w:r>
                    <w:rPr>
                      <w:rFonts w:hint="eastAsia" w:ascii="仿宋" w:hAnsi="仿宋" w:eastAsia="仿宋" w:cs="仿宋"/>
                      <w:kern w:val="0"/>
                      <w:sz w:val="20"/>
                      <w:szCs w:val="20"/>
                      <w:lang w:eastAsia="zh-CN"/>
                    </w:rPr>
                    <w:t>患者</w:t>
                  </w:r>
                  <w:r>
                    <w:rPr>
                      <w:rFonts w:hint="eastAsia" w:ascii="仿宋" w:hAnsi="仿宋" w:eastAsia="仿宋" w:cs="仿宋"/>
                      <w:kern w:val="0"/>
                      <w:sz w:val="20"/>
                      <w:szCs w:val="20"/>
                    </w:rPr>
                    <w:t>的表扬。</w:t>
                  </w:r>
                </w:p>
              </w:tc>
              <w:tc>
                <w:tcPr>
                  <w:tcW w:w="661" w:type="dxa"/>
                  <w:vMerge w:val="restart"/>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w:t>
                  </w:r>
                </w:p>
              </w:tc>
              <w:tc>
                <w:tcPr>
                  <w:tcW w:w="1053" w:type="dxa"/>
                  <w:vMerge w:val="restart"/>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现场了解护士长、护士</w:t>
                  </w:r>
                  <w:r>
                    <w:rPr>
                      <w:rFonts w:hint="eastAsia" w:ascii="仿宋" w:hAnsi="仿宋" w:eastAsia="仿宋" w:cs="仿宋"/>
                      <w:kern w:val="0"/>
                      <w:sz w:val="20"/>
                      <w:szCs w:val="20"/>
                      <w:lang w:eastAsia="zh-CN"/>
                    </w:rPr>
                    <w:t>、患者</w:t>
                  </w:r>
                  <w:r>
                    <w:rPr>
                      <w:rFonts w:hint="eastAsia" w:ascii="仿宋" w:hAnsi="仿宋" w:eastAsia="仿宋" w:cs="仿宋"/>
                      <w:kern w:val="0"/>
                      <w:sz w:val="20"/>
                      <w:szCs w:val="20"/>
                    </w:rPr>
                    <w:t>对护理员工作情况。</w:t>
                  </w:r>
                </w:p>
              </w:tc>
              <w:tc>
                <w:tcPr>
                  <w:tcW w:w="434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1.</w:t>
                  </w:r>
                  <w:r>
                    <w:rPr>
                      <w:rFonts w:hint="eastAsia" w:ascii="仿宋" w:hAnsi="仿宋" w:eastAsia="仿宋" w:cs="仿宋"/>
                      <w:kern w:val="0"/>
                      <w:sz w:val="20"/>
                      <w:szCs w:val="20"/>
                      <w:lang w:eastAsia="zh-CN"/>
                    </w:rPr>
                    <w:t>护理员</w:t>
                  </w:r>
                  <w:r>
                    <w:rPr>
                      <w:rFonts w:hint="eastAsia" w:ascii="仿宋" w:hAnsi="仿宋" w:eastAsia="仿宋" w:cs="仿宋"/>
                      <w:kern w:val="0"/>
                      <w:sz w:val="20"/>
                      <w:szCs w:val="20"/>
                    </w:rPr>
                    <w:t>受到科室护士长、护士表扬，每</w:t>
                  </w:r>
                  <w:r>
                    <w:rPr>
                      <w:rFonts w:hint="eastAsia" w:ascii="仿宋" w:hAnsi="仿宋" w:eastAsia="仿宋" w:cs="仿宋"/>
                      <w:kern w:val="0"/>
                      <w:sz w:val="20"/>
                      <w:szCs w:val="20"/>
                      <w:lang w:eastAsia="zh-CN"/>
                    </w:rPr>
                    <w:t>次</w:t>
                  </w:r>
                  <w:r>
                    <w:rPr>
                      <w:rFonts w:hint="eastAsia" w:ascii="仿宋" w:hAnsi="仿宋" w:eastAsia="仿宋" w:cs="仿宋"/>
                      <w:kern w:val="0"/>
                      <w:sz w:val="20"/>
                      <w:szCs w:val="20"/>
                    </w:rPr>
                    <w:t>加</w:t>
                  </w:r>
                  <w:r>
                    <w:rPr>
                      <w:rFonts w:hint="eastAsia" w:ascii="仿宋" w:hAnsi="仿宋" w:eastAsia="仿宋" w:cs="仿宋"/>
                      <w:kern w:val="0"/>
                      <w:sz w:val="20"/>
                      <w:szCs w:val="20"/>
                      <w:lang w:val="en-US" w:eastAsia="zh-CN"/>
                    </w:rPr>
                    <w:t>0.5</w:t>
                  </w:r>
                  <w:r>
                    <w:rPr>
                      <w:rFonts w:hint="eastAsia" w:ascii="仿宋" w:hAnsi="仿宋" w:eastAsia="仿宋" w:cs="仿宋"/>
                      <w:kern w:val="0"/>
                      <w:sz w:val="20"/>
                      <w:szCs w:val="20"/>
                    </w:rPr>
                    <w:t>分。</w:t>
                  </w:r>
                </w:p>
              </w:tc>
              <w:tc>
                <w:tcPr>
                  <w:tcW w:w="476" w:type="dxa"/>
                  <w:tcBorders>
                    <w:top w:val="nil"/>
                    <w:left w:val="nil"/>
                    <w:bottom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566"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r>
                    <w:rPr>
                      <w:rFonts w:hint="eastAsia" w:ascii="仿宋" w:hAnsi="仿宋" w:eastAsia="仿宋" w:cs="仿宋"/>
                      <w:kern w:val="0"/>
                      <w:sz w:val="20"/>
                      <w:szCs w:val="20"/>
                    </w:rPr>
                    <w:t>　</w:t>
                  </w:r>
                </w:p>
              </w:tc>
            </w:tr>
            <w:tr>
              <w:tblPrEx>
                <w:tblCellMar>
                  <w:top w:w="0" w:type="dxa"/>
                  <w:left w:w="108" w:type="dxa"/>
                  <w:bottom w:w="0" w:type="dxa"/>
                  <w:right w:w="108" w:type="dxa"/>
                </w:tblCellMar>
              </w:tblPrEx>
              <w:trPr>
                <w:trHeight w:val="680" w:hRule="atLeast"/>
                <w:jc w:val="center"/>
              </w:trPr>
              <w:tc>
                <w:tcPr>
                  <w:tcW w:w="63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346" w:type="dxa"/>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66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105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kern w:val="0"/>
                      <w:sz w:val="20"/>
                      <w:szCs w:val="20"/>
                    </w:rPr>
                  </w:pPr>
                </w:p>
              </w:tc>
              <w:tc>
                <w:tcPr>
                  <w:tcW w:w="4341" w:type="dxa"/>
                  <w:tcBorders>
                    <w:top w:val="nil"/>
                    <w:left w:val="nil"/>
                    <w:bottom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w:t>
                  </w:r>
                  <w:r>
                    <w:rPr>
                      <w:rFonts w:hint="eastAsia" w:ascii="仿宋" w:hAnsi="仿宋" w:eastAsia="仿宋" w:cs="仿宋"/>
                      <w:kern w:val="0"/>
                      <w:sz w:val="20"/>
                      <w:szCs w:val="20"/>
                      <w:lang w:eastAsia="zh-CN"/>
                    </w:rPr>
                    <w:t>患者</w:t>
                  </w:r>
                  <w:r>
                    <w:rPr>
                      <w:rFonts w:hint="eastAsia" w:ascii="仿宋" w:hAnsi="仿宋" w:eastAsia="仿宋" w:cs="仿宋"/>
                      <w:kern w:val="0"/>
                      <w:sz w:val="20"/>
                      <w:szCs w:val="20"/>
                    </w:rPr>
                    <w:t>或家属</w:t>
                  </w:r>
                  <w:r>
                    <w:rPr>
                      <w:rFonts w:hint="eastAsia" w:ascii="仿宋" w:hAnsi="仿宋" w:eastAsia="仿宋" w:cs="仿宋"/>
                      <w:kern w:val="0"/>
                      <w:sz w:val="20"/>
                      <w:szCs w:val="20"/>
                      <w:lang w:eastAsia="zh-CN"/>
                    </w:rPr>
                    <w:t>口头、</w:t>
                  </w:r>
                  <w:r>
                    <w:rPr>
                      <w:rFonts w:hint="eastAsia" w:ascii="仿宋" w:hAnsi="仿宋" w:eastAsia="仿宋" w:cs="仿宋"/>
                      <w:kern w:val="0"/>
                      <w:sz w:val="20"/>
                      <w:szCs w:val="20"/>
                    </w:rPr>
                    <w:t>书面</w:t>
                  </w:r>
                  <w:r>
                    <w:rPr>
                      <w:rFonts w:hint="eastAsia" w:ascii="仿宋" w:hAnsi="仿宋" w:eastAsia="仿宋" w:cs="仿宋"/>
                      <w:kern w:val="0"/>
                      <w:sz w:val="20"/>
                      <w:szCs w:val="20"/>
                      <w:lang w:eastAsia="zh-CN"/>
                    </w:rPr>
                    <w:t>等形式</w:t>
                  </w:r>
                  <w:r>
                    <w:rPr>
                      <w:rFonts w:hint="eastAsia" w:ascii="仿宋" w:hAnsi="仿宋" w:eastAsia="仿宋" w:cs="仿宋"/>
                      <w:kern w:val="0"/>
                      <w:sz w:val="20"/>
                      <w:szCs w:val="20"/>
                    </w:rPr>
                    <w:t>对护理员提出表扬</w:t>
                  </w:r>
                  <w:r>
                    <w:rPr>
                      <w:rFonts w:hint="eastAsia" w:ascii="仿宋" w:hAnsi="仿宋" w:eastAsia="仿宋" w:cs="仿宋"/>
                      <w:kern w:val="0"/>
                      <w:sz w:val="20"/>
                      <w:szCs w:val="20"/>
                      <w:lang w:eastAsia="zh-CN"/>
                    </w:rPr>
                    <w:t>。每次</w:t>
                  </w:r>
                  <w:r>
                    <w:rPr>
                      <w:rFonts w:hint="eastAsia" w:ascii="仿宋" w:hAnsi="仿宋" w:eastAsia="仿宋" w:cs="仿宋"/>
                      <w:kern w:val="0"/>
                      <w:sz w:val="20"/>
                      <w:szCs w:val="20"/>
                      <w:lang w:val="en-US" w:eastAsia="zh-CN"/>
                    </w:rPr>
                    <w:t>1分</w:t>
                  </w:r>
                </w:p>
              </w:tc>
              <w:tc>
                <w:tcPr>
                  <w:tcW w:w="47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3</w:t>
                  </w:r>
                </w:p>
              </w:tc>
              <w:tc>
                <w:tcPr>
                  <w:tcW w:w="566" w:type="dxa"/>
                  <w:gridSpan w:val="2"/>
                  <w:tcBorders>
                    <w:top w:val="nil"/>
                    <w:left w:val="nil"/>
                    <w:bottom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tblPrEx>
                <w:tblCellMar>
                  <w:top w:w="0" w:type="dxa"/>
                  <w:left w:w="108" w:type="dxa"/>
                  <w:bottom w:w="0" w:type="dxa"/>
                  <w:right w:w="108" w:type="dxa"/>
                </w:tblCellMar>
              </w:tblPrEx>
              <w:trPr>
                <w:trHeight w:val="356" w:hRule="atLeast"/>
                <w:jc w:val="center"/>
              </w:trPr>
              <w:tc>
                <w:tcPr>
                  <w:tcW w:w="8033" w:type="dxa"/>
                  <w:gridSpan w:val="5"/>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outlineLvl w:val="9"/>
                    <w:rPr>
                      <w:rFonts w:hint="eastAsia"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合计</w:t>
                  </w:r>
                </w:p>
              </w:tc>
              <w:tc>
                <w:tcPr>
                  <w:tcW w:w="1042"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default" w:ascii="仿宋" w:hAnsi="仿宋" w:eastAsia="仿宋" w:cs="仿宋"/>
                      <w:color w:val="000000"/>
                      <w:kern w:val="0"/>
                      <w:sz w:val="20"/>
                      <w:szCs w:val="20"/>
                      <w:lang w:val="en-US" w:eastAsia="zh-CN"/>
                    </w:rPr>
                  </w:pPr>
                </w:p>
              </w:tc>
            </w:tr>
          </w:tbl>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ascii="仿宋" w:hAnsi="仿宋" w:eastAsia="仿宋" w:cs="仿宋"/>
              </w:rPr>
            </w:pPr>
          </w:p>
          <w:p>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9"/>
              <w:rPr>
                <w:rFonts w:hint="eastAsia"/>
              </w:rPr>
            </w:pPr>
            <w:r>
              <w:rPr>
                <w:rFonts w:hint="eastAsia" w:ascii="仿宋" w:hAnsi="仿宋" w:eastAsia="仿宋" w:cs="仿宋"/>
              </w:rPr>
              <w:t>注：每</w:t>
            </w:r>
            <w:r>
              <w:rPr>
                <w:rFonts w:hint="eastAsia" w:ascii="仿宋" w:hAnsi="仿宋" w:eastAsia="仿宋" w:cs="仿宋"/>
                <w:lang w:eastAsia="zh-CN"/>
              </w:rPr>
              <w:t>月</w:t>
            </w:r>
            <w:r>
              <w:rPr>
                <w:rFonts w:hint="eastAsia" w:ascii="仿宋" w:hAnsi="仿宋" w:eastAsia="仿宋" w:cs="仿宋"/>
              </w:rPr>
              <w:t>根据《护理员工作质量考核标准》进行</w:t>
            </w:r>
            <w:r>
              <w:rPr>
                <w:rFonts w:hint="eastAsia" w:ascii="仿宋" w:hAnsi="仿宋" w:eastAsia="仿宋" w:cs="仿宋"/>
                <w:lang w:eastAsia="zh-CN"/>
              </w:rPr>
              <w:t>工作考核</w:t>
            </w:r>
            <w:r>
              <w:rPr>
                <w:rFonts w:hint="eastAsia" w:ascii="仿宋" w:hAnsi="仿宋" w:eastAsia="仿宋" w:cs="仿宋"/>
              </w:rPr>
              <w:t>。每人总分100分，&lt;90分为不合格。</w:t>
            </w:r>
          </w:p>
        </w:tc>
      </w:tr>
    </w:tbl>
    <w:p>
      <w:pPr>
        <w:pStyle w:val="6"/>
        <w:numPr>
          <w:ilvl w:val="0"/>
          <w:numId w:val="0"/>
        </w:numPr>
        <w:rPr>
          <w:rFonts w:hint="eastAsia"/>
        </w:rPr>
      </w:pPr>
    </w:p>
    <w:p>
      <w:pPr>
        <w:pStyle w:val="6"/>
        <w:numPr>
          <w:ilvl w:val="0"/>
          <w:numId w:val="0"/>
        </w:numPr>
        <w:rPr>
          <w:rFonts w:hint="eastAsia"/>
        </w:rPr>
      </w:pPr>
    </w:p>
    <w:p>
      <w:pPr>
        <w:pStyle w:val="6"/>
        <w:numPr>
          <w:ilvl w:val="0"/>
          <w:numId w:val="0"/>
        </w:numPr>
        <w:rPr>
          <w:rFonts w:hint="eastAsia"/>
        </w:rPr>
      </w:pPr>
    </w:p>
    <w:p>
      <w:pPr>
        <w:pStyle w:val="6"/>
        <w:numPr>
          <w:ilvl w:val="0"/>
          <w:numId w:val="0"/>
        </w:numPr>
        <w:rPr>
          <w:rFonts w:hint="eastAsia"/>
        </w:rPr>
      </w:pPr>
    </w:p>
    <w:p>
      <w:pPr>
        <w:pStyle w:val="6"/>
        <w:numPr>
          <w:ilvl w:val="0"/>
          <w:numId w:val="0"/>
        </w:numPr>
        <w:rPr>
          <w:rFonts w:hint="eastAsia"/>
        </w:rPr>
      </w:pPr>
    </w:p>
    <w:p>
      <w:pPr>
        <w:pStyle w:val="6"/>
        <w:numPr>
          <w:ilvl w:val="0"/>
          <w:numId w:val="0"/>
        </w:numPr>
        <w:rPr>
          <w:rFonts w:hint="eastAsia"/>
        </w:rPr>
        <w:sectPr>
          <w:pgSz w:w="11906" w:h="16838"/>
          <w:pgMar w:top="1440" w:right="1800" w:bottom="1440" w:left="1800" w:header="851" w:footer="992" w:gutter="0"/>
          <w:cols w:space="425" w:num="1"/>
          <w:docGrid w:type="lines" w:linePitch="312" w:charSpace="0"/>
        </w:sectPr>
      </w:pPr>
    </w:p>
    <w:tbl>
      <w:tblPr>
        <w:tblStyle w:val="9"/>
        <w:tblW w:w="0" w:type="auto"/>
        <w:tblInd w:w="93" w:type="dxa"/>
        <w:tblLayout w:type="fixed"/>
        <w:tblCellMar>
          <w:top w:w="0" w:type="dxa"/>
          <w:left w:w="108" w:type="dxa"/>
          <w:bottom w:w="0" w:type="dxa"/>
          <w:right w:w="108" w:type="dxa"/>
        </w:tblCellMar>
      </w:tblPr>
      <w:tblGrid>
        <w:gridCol w:w="9740"/>
        <w:gridCol w:w="760"/>
        <w:gridCol w:w="760"/>
        <w:gridCol w:w="760"/>
        <w:gridCol w:w="760"/>
        <w:gridCol w:w="760"/>
        <w:gridCol w:w="760"/>
      </w:tblGrid>
      <w:tr>
        <w:tblPrEx>
          <w:tblCellMar>
            <w:top w:w="0" w:type="dxa"/>
            <w:left w:w="108" w:type="dxa"/>
            <w:bottom w:w="0" w:type="dxa"/>
            <w:right w:w="108" w:type="dxa"/>
          </w:tblCellMar>
        </w:tblPrEx>
        <w:trPr>
          <w:trHeight w:val="585" w:hRule="atLeast"/>
        </w:trPr>
        <w:tc>
          <w:tcPr>
            <w:tcW w:w="14300" w:type="dxa"/>
            <w:gridSpan w:val="7"/>
            <w:tcBorders>
              <w:top w:val="nil"/>
              <w:left w:val="nil"/>
              <w:bottom w:val="nil"/>
              <w:right w:val="nil"/>
            </w:tcBorders>
            <w:noWrap w:val="0"/>
            <w:vAlign w:val="center"/>
          </w:tcPr>
          <w:p>
            <w:pPr>
              <w:widowControl/>
              <w:rPr>
                <w:rFonts w:hint="eastAsia" w:ascii="仿宋" w:hAnsi="仿宋" w:eastAsia="仿宋" w:cs="仿宋"/>
                <w:b/>
                <w:bCs/>
                <w:kern w:val="0"/>
                <w:sz w:val="32"/>
                <w:szCs w:val="32"/>
              </w:rPr>
            </w:pPr>
            <w:r>
              <w:rPr>
                <w:rFonts w:hint="eastAsia" w:ascii="黑体" w:hAnsi="黑体" w:eastAsia="黑体" w:cs="黑体"/>
                <w:b/>
                <w:sz w:val="24"/>
                <w:szCs w:val="24"/>
                <w:lang w:eastAsia="zh-CN"/>
              </w:rPr>
              <w:t>表</w:t>
            </w:r>
            <w:r>
              <w:rPr>
                <w:rFonts w:hint="eastAsia" w:ascii="黑体" w:hAnsi="黑体" w:eastAsia="黑体" w:cs="黑体"/>
                <w:b/>
                <w:sz w:val="24"/>
                <w:szCs w:val="24"/>
                <w:lang w:val="en-US" w:eastAsia="zh-CN"/>
              </w:rPr>
              <w:t>2</w:t>
            </w:r>
            <w:r>
              <w:rPr>
                <w:rFonts w:hint="eastAsia" w:ascii="黑体" w:hAnsi="黑体" w:eastAsia="黑体" w:cs="黑体"/>
                <w:b/>
                <w:sz w:val="24"/>
                <w:szCs w:val="24"/>
              </w:rPr>
              <w:t xml:space="preserve">                          </w:t>
            </w:r>
            <w:r>
              <w:rPr>
                <w:rFonts w:hint="eastAsia" w:ascii="黑体" w:hAnsi="黑体" w:eastAsia="黑体" w:cs="黑体"/>
                <w:b/>
                <w:sz w:val="24"/>
                <w:szCs w:val="24"/>
                <w:lang w:val="en-US" w:eastAsia="zh-CN"/>
              </w:rPr>
              <w:t xml:space="preserve">        </w:t>
            </w:r>
            <w:r>
              <w:rPr>
                <w:rFonts w:hint="eastAsia" w:ascii="黑体" w:hAnsi="黑体" w:eastAsia="黑体" w:cs="黑体"/>
                <w:b/>
                <w:sz w:val="24"/>
                <w:szCs w:val="24"/>
              </w:rPr>
              <w:t>住院</w:t>
            </w:r>
            <w:r>
              <w:rPr>
                <w:rFonts w:hint="eastAsia" w:ascii="黑体" w:hAnsi="黑体" w:eastAsia="黑体" w:cs="黑体"/>
                <w:b/>
                <w:sz w:val="24"/>
                <w:szCs w:val="24"/>
                <w:lang w:eastAsia="zh-CN"/>
              </w:rPr>
              <w:t>患者</w:t>
            </w:r>
            <w:r>
              <w:rPr>
                <w:rFonts w:hint="eastAsia" w:ascii="黑体" w:hAnsi="黑体" w:eastAsia="黑体" w:cs="黑体"/>
                <w:b/>
                <w:sz w:val="24"/>
                <w:szCs w:val="24"/>
              </w:rPr>
              <w:t>对护理员服务满意度调查表</w:t>
            </w:r>
          </w:p>
        </w:tc>
      </w:tr>
      <w:tr>
        <w:tblPrEx>
          <w:tblCellMar>
            <w:top w:w="0" w:type="dxa"/>
            <w:left w:w="108" w:type="dxa"/>
            <w:bottom w:w="0" w:type="dxa"/>
            <w:right w:w="108" w:type="dxa"/>
          </w:tblCellMar>
        </w:tblPrEx>
        <w:trPr>
          <w:trHeight w:val="270" w:hRule="atLeast"/>
        </w:trPr>
        <w:tc>
          <w:tcPr>
            <w:tcW w:w="13540" w:type="dxa"/>
            <w:gridSpan w:val="6"/>
            <w:tcBorders>
              <w:top w:val="nil"/>
              <w:left w:val="nil"/>
              <w:bottom w:val="nil"/>
              <w:right w:val="nil"/>
            </w:tcBorders>
            <w:noWrap w:val="0"/>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亲爱的病友：</w:t>
            </w:r>
          </w:p>
        </w:tc>
        <w:tc>
          <w:tcPr>
            <w:tcW w:w="760" w:type="dxa"/>
            <w:tcBorders>
              <w:top w:val="nil"/>
              <w:left w:val="nil"/>
              <w:bottom w:val="nil"/>
              <w:right w:val="nil"/>
            </w:tcBorders>
            <w:noWrap w:val="0"/>
            <w:vAlign w:val="center"/>
          </w:tcPr>
          <w:p>
            <w:pPr>
              <w:widowControl/>
              <w:jc w:val="left"/>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720" w:hRule="atLeast"/>
        </w:trPr>
        <w:tc>
          <w:tcPr>
            <w:tcW w:w="14300" w:type="dxa"/>
            <w:gridSpan w:val="7"/>
            <w:tcBorders>
              <w:top w:val="nil"/>
              <w:left w:val="nil"/>
              <w:bottom w:val="single" w:color="auto" w:sz="4" w:space="0"/>
              <w:right w:val="nil"/>
            </w:tcBorders>
            <w:noWrap w:val="0"/>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 xml:space="preserve">    您好！能够成为医院工作伙伴，与您朝夕相处，是我们的荣幸，我们将倍加珍惜这个机会，为护理工作提供良好的护理员服务努力工作。我们希望，在我们为您服务过程中，随时都能得到您及各位同事的指导和支持，使我们的服务日臻完美。谢谢您！</w:t>
            </w:r>
          </w:p>
        </w:tc>
      </w:tr>
      <w:tr>
        <w:tblPrEx>
          <w:tblCellMar>
            <w:top w:w="0" w:type="dxa"/>
            <w:left w:w="108" w:type="dxa"/>
            <w:bottom w:w="0" w:type="dxa"/>
            <w:right w:w="108" w:type="dxa"/>
          </w:tblCellMar>
        </w:tblPrEx>
        <w:trPr>
          <w:trHeight w:val="60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1"/>
                <w:szCs w:val="21"/>
              </w:rPr>
            </w:pPr>
            <w:r>
              <w:rPr>
                <w:rFonts w:hint="eastAsia" w:ascii="仿宋" w:hAnsi="仿宋" w:eastAsia="仿宋" w:cs="仿宋"/>
                <w:sz w:val="21"/>
                <w:szCs w:val="21"/>
              </w:rPr>
              <w:t>科室：</w:t>
            </w:r>
            <w:r>
              <w:rPr>
                <w:rFonts w:hint="eastAsia" w:ascii="仿宋" w:hAnsi="仿宋" w:eastAsia="仿宋" w:cs="仿宋"/>
                <w:sz w:val="21"/>
                <w:szCs w:val="21"/>
                <w:u w:val="single"/>
              </w:rPr>
              <w:t xml:space="preserve">     </w:t>
            </w:r>
            <w:r>
              <w:rPr>
                <w:rFonts w:hint="eastAsia" w:ascii="仿宋" w:hAnsi="仿宋" w:eastAsia="仿宋" w:cs="仿宋"/>
                <w:sz w:val="21"/>
                <w:szCs w:val="21"/>
              </w:rPr>
              <w:t xml:space="preserve"> 床号：</w:t>
            </w:r>
            <w:r>
              <w:rPr>
                <w:rFonts w:hint="eastAsia" w:ascii="仿宋" w:hAnsi="仿宋" w:eastAsia="仿宋" w:cs="仿宋"/>
                <w:sz w:val="21"/>
                <w:szCs w:val="21"/>
                <w:u w:val="single"/>
              </w:rPr>
              <w:t xml:space="preserve">     </w:t>
            </w:r>
            <w:r>
              <w:rPr>
                <w:rFonts w:hint="eastAsia" w:ascii="仿宋" w:hAnsi="仿宋" w:eastAsia="仿宋" w:cs="仿宋"/>
                <w:sz w:val="21"/>
                <w:szCs w:val="21"/>
              </w:rPr>
              <w:t>调查日期</w:t>
            </w:r>
            <w:r>
              <w:rPr>
                <w:rFonts w:hint="eastAsia" w:ascii="仿宋" w:hAnsi="仿宋" w:eastAsia="仿宋" w:cs="仿宋"/>
                <w:sz w:val="21"/>
                <w:szCs w:val="21"/>
                <w:u w:val="single"/>
              </w:rPr>
              <w:t xml:space="preserve">      </w:t>
            </w:r>
            <w:r>
              <w:rPr>
                <w:rFonts w:hint="eastAsia" w:ascii="仿宋" w:hAnsi="仿宋" w:eastAsia="仿宋" w:cs="仿宋"/>
                <w:sz w:val="21"/>
                <w:szCs w:val="21"/>
              </w:rPr>
              <w:t>年</w:t>
            </w:r>
            <w:r>
              <w:rPr>
                <w:rFonts w:hint="eastAsia" w:ascii="仿宋" w:hAnsi="仿宋" w:eastAsia="仿宋" w:cs="仿宋"/>
                <w:sz w:val="21"/>
                <w:szCs w:val="21"/>
                <w:u w:val="single"/>
              </w:rPr>
              <w:t xml:space="preserve">    </w:t>
            </w:r>
            <w:r>
              <w:rPr>
                <w:rFonts w:hint="eastAsia" w:ascii="仿宋" w:hAnsi="仿宋" w:eastAsia="仿宋" w:cs="仿宋"/>
                <w:sz w:val="21"/>
                <w:szCs w:val="21"/>
              </w:rPr>
              <w:t>月</w:t>
            </w:r>
            <w:r>
              <w:rPr>
                <w:rFonts w:hint="eastAsia" w:ascii="仿宋" w:hAnsi="仿宋" w:eastAsia="仿宋" w:cs="仿宋"/>
                <w:sz w:val="21"/>
                <w:szCs w:val="21"/>
                <w:u w:val="single"/>
              </w:rPr>
              <w:t xml:space="preserve">    </w:t>
            </w:r>
            <w:r>
              <w:rPr>
                <w:rFonts w:hint="eastAsia" w:ascii="仿宋" w:hAnsi="仿宋" w:eastAsia="仿宋" w:cs="仿宋"/>
                <w:sz w:val="21"/>
                <w:szCs w:val="21"/>
              </w:rPr>
              <w:t>日</w:t>
            </w:r>
          </w:p>
        </w:tc>
        <w:tc>
          <w:tcPr>
            <w:tcW w:w="760" w:type="dxa"/>
            <w:tcBorders>
              <w:top w:val="nil"/>
              <w:left w:val="nil"/>
              <w:bottom w:val="nil"/>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很满意</w:t>
            </w:r>
          </w:p>
        </w:tc>
        <w:tc>
          <w:tcPr>
            <w:tcW w:w="760" w:type="dxa"/>
            <w:tcBorders>
              <w:top w:val="nil"/>
              <w:left w:val="nil"/>
              <w:bottom w:val="nil"/>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满意</w:t>
            </w:r>
          </w:p>
        </w:tc>
        <w:tc>
          <w:tcPr>
            <w:tcW w:w="760" w:type="dxa"/>
            <w:tcBorders>
              <w:top w:val="nil"/>
              <w:left w:val="nil"/>
              <w:bottom w:val="nil"/>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基本满意</w:t>
            </w:r>
          </w:p>
        </w:tc>
        <w:tc>
          <w:tcPr>
            <w:tcW w:w="760" w:type="dxa"/>
            <w:tcBorders>
              <w:top w:val="nil"/>
              <w:left w:val="nil"/>
              <w:bottom w:val="nil"/>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较不满意</w:t>
            </w:r>
          </w:p>
        </w:tc>
        <w:tc>
          <w:tcPr>
            <w:tcW w:w="760" w:type="dxa"/>
            <w:tcBorders>
              <w:top w:val="nil"/>
              <w:left w:val="nil"/>
              <w:bottom w:val="nil"/>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不满意</w:t>
            </w:r>
          </w:p>
        </w:tc>
        <w:tc>
          <w:tcPr>
            <w:tcW w:w="760"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未接触</w:t>
            </w: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nil"/>
            </w:tcBorders>
            <w:noWrap w:val="0"/>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您的住院天数： 24小时内（ ）  1—2天（ ）  3—5天（ ）  5天以上（ ）   将出院（ ）</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10分</w:t>
            </w:r>
          </w:p>
        </w:tc>
        <w:tc>
          <w:tcPr>
            <w:tcW w:w="7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8分</w:t>
            </w:r>
          </w:p>
        </w:tc>
        <w:tc>
          <w:tcPr>
            <w:tcW w:w="7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6分</w:t>
            </w:r>
          </w:p>
        </w:tc>
        <w:tc>
          <w:tcPr>
            <w:tcW w:w="7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4分</w:t>
            </w:r>
          </w:p>
        </w:tc>
        <w:tc>
          <w:tcPr>
            <w:tcW w:w="7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2分</w:t>
            </w:r>
          </w:p>
        </w:tc>
        <w:tc>
          <w:tcPr>
            <w:tcW w:w="76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588"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w:t>
            </w:r>
            <w:r>
              <w:rPr>
                <w:rFonts w:hint="eastAsia" w:ascii="仿宋" w:hAnsi="仿宋" w:eastAsia="仿宋" w:cs="仿宋"/>
                <w:sz w:val="21"/>
                <w:szCs w:val="21"/>
              </w:rPr>
              <w:t>您初入病房时，护理员对病房环境介绍和自我介绍，您是否满意？</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w:t>
            </w:r>
            <w:r>
              <w:rPr>
                <w:rFonts w:hint="eastAsia" w:ascii="仿宋" w:hAnsi="仿宋" w:eastAsia="仿宋" w:cs="仿宋"/>
                <w:sz w:val="21"/>
                <w:szCs w:val="21"/>
              </w:rPr>
              <w:t>您在住院期间，护理员</w:t>
            </w:r>
            <w:r>
              <w:rPr>
                <w:rFonts w:hint="eastAsia" w:ascii="仿宋" w:hAnsi="仿宋" w:eastAsia="仿宋" w:cs="仿宋"/>
                <w:sz w:val="21"/>
                <w:szCs w:val="21"/>
                <w:lang w:val="en-US" w:eastAsia="zh-CN"/>
              </w:rPr>
              <w:t>的</w:t>
            </w:r>
            <w:r>
              <w:rPr>
                <w:rFonts w:hint="eastAsia" w:ascii="仿宋" w:hAnsi="仿宋" w:eastAsia="仿宋" w:cs="仿宋"/>
                <w:sz w:val="21"/>
                <w:szCs w:val="21"/>
              </w:rPr>
              <w:t>服务</w:t>
            </w:r>
            <w:r>
              <w:rPr>
                <w:rFonts w:hint="eastAsia" w:ascii="仿宋" w:hAnsi="仿宋" w:eastAsia="仿宋" w:cs="仿宋"/>
                <w:sz w:val="21"/>
                <w:szCs w:val="21"/>
                <w:lang w:val="en-US" w:eastAsia="zh-CN"/>
              </w:rPr>
              <w:t>态度</w:t>
            </w:r>
            <w:r>
              <w:rPr>
                <w:rFonts w:hint="eastAsia" w:ascii="仿宋" w:hAnsi="仿宋" w:eastAsia="仿宋" w:cs="仿宋"/>
                <w:sz w:val="21"/>
                <w:szCs w:val="21"/>
              </w:rPr>
              <w:t>您是否满意？</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w:t>
            </w:r>
            <w:r>
              <w:rPr>
                <w:rFonts w:hint="eastAsia" w:ascii="仿宋" w:hAnsi="仿宋" w:eastAsia="仿宋" w:cs="仿宋"/>
                <w:sz w:val="21"/>
                <w:szCs w:val="21"/>
              </w:rPr>
              <w:t>您对护理员每天为您整理的</w:t>
            </w:r>
            <w:r>
              <w:rPr>
                <w:rFonts w:hint="eastAsia" w:ascii="仿宋" w:hAnsi="仿宋" w:eastAsia="仿宋" w:cs="仿宋"/>
                <w:sz w:val="21"/>
                <w:szCs w:val="21"/>
                <w:lang w:eastAsia="zh-CN"/>
              </w:rPr>
              <w:t>床单</w:t>
            </w:r>
            <w:r>
              <w:rPr>
                <w:rFonts w:hint="eastAsia" w:ascii="仿宋" w:hAnsi="仿宋" w:eastAsia="仿宋" w:cs="仿宋"/>
                <w:sz w:val="21"/>
                <w:szCs w:val="21"/>
                <w:lang w:val="en-US" w:eastAsia="zh-CN"/>
              </w:rPr>
              <w:t>位</w:t>
            </w:r>
            <w:r>
              <w:rPr>
                <w:rFonts w:hint="eastAsia" w:ascii="仿宋" w:hAnsi="仿宋" w:eastAsia="仿宋" w:cs="仿宋"/>
                <w:sz w:val="21"/>
                <w:szCs w:val="21"/>
              </w:rPr>
              <w:t>是否满意？</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w:t>
            </w:r>
            <w:r>
              <w:rPr>
                <w:rFonts w:hint="eastAsia" w:ascii="仿宋" w:hAnsi="仿宋" w:eastAsia="仿宋" w:cs="仿宋"/>
                <w:sz w:val="21"/>
                <w:szCs w:val="21"/>
              </w:rPr>
              <w:t>当您遇到问题告诉护理员时，护理员的帮助您是否满意？</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w:t>
            </w:r>
            <w:r>
              <w:rPr>
                <w:rFonts w:hint="eastAsia" w:ascii="仿宋" w:hAnsi="仿宋" w:eastAsia="仿宋" w:cs="仿宋"/>
                <w:sz w:val="21"/>
                <w:szCs w:val="21"/>
              </w:rPr>
              <w:t>您在住院期间，是否满意护理员主动协助修剪指甲、刮胡子</w:t>
            </w:r>
            <w:r>
              <w:rPr>
                <w:rFonts w:hint="eastAsia" w:ascii="仿宋" w:hAnsi="仿宋" w:eastAsia="仿宋" w:cs="仿宋"/>
                <w:sz w:val="21"/>
                <w:szCs w:val="21"/>
                <w:lang w:val="en-US" w:eastAsia="zh-CN"/>
              </w:rPr>
              <w:t>等</w:t>
            </w:r>
            <w:r>
              <w:rPr>
                <w:rFonts w:hint="eastAsia" w:ascii="仿宋" w:hAnsi="仿宋" w:eastAsia="仿宋" w:cs="仿宋"/>
                <w:sz w:val="21"/>
                <w:szCs w:val="21"/>
              </w:rPr>
              <w:t>？</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w:t>
            </w:r>
            <w:r>
              <w:rPr>
                <w:rFonts w:hint="eastAsia" w:ascii="仿宋" w:hAnsi="仿宋" w:eastAsia="仿宋" w:cs="仿宋"/>
                <w:sz w:val="21"/>
                <w:szCs w:val="21"/>
              </w:rPr>
              <w:t>您在住院期间，护理员主动巡视病房是否让您满意？</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w:t>
            </w:r>
            <w:r>
              <w:rPr>
                <w:rFonts w:hint="eastAsia" w:ascii="仿宋" w:hAnsi="仿宋" w:eastAsia="仿宋" w:cs="仿宋"/>
                <w:sz w:val="21"/>
                <w:szCs w:val="21"/>
              </w:rPr>
              <w:t>在您行动不便时，是否满意护理员主动协助</w:t>
            </w:r>
            <w:r>
              <w:rPr>
                <w:rFonts w:hint="eastAsia" w:ascii="仿宋" w:hAnsi="仿宋" w:eastAsia="仿宋" w:cs="仿宋"/>
                <w:sz w:val="21"/>
                <w:szCs w:val="21"/>
                <w:lang w:val="en-US" w:eastAsia="zh-CN"/>
              </w:rPr>
              <w:t>更换体位</w:t>
            </w:r>
            <w:r>
              <w:rPr>
                <w:rFonts w:hint="eastAsia" w:ascii="仿宋" w:hAnsi="仿宋" w:eastAsia="仿宋" w:cs="仿宋"/>
                <w:sz w:val="21"/>
                <w:szCs w:val="21"/>
              </w:rPr>
              <w:t>、用餐</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床上擦浴</w:t>
            </w:r>
            <w:r>
              <w:rPr>
                <w:rFonts w:hint="eastAsia" w:ascii="仿宋" w:hAnsi="仿宋" w:eastAsia="仿宋" w:cs="仿宋"/>
                <w:sz w:val="21"/>
                <w:szCs w:val="21"/>
              </w:rPr>
              <w:t>？</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8.护理员与您沟通时态度是否和蔼？</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9.护理员能否专心提供服务（在病区闲聊、嬉闹）？</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1"/>
                <w:szCs w:val="21"/>
              </w:rPr>
            </w:pPr>
          </w:p>
        </w:tc>
      </w:tr>
      <w:tr>
        <w:tblPrEx>
          <w:tblCellMar>
            <w:top w:w="0" w:type="dxa"/>
            <w:left w:w="108" w:type="dxa"/>
            <w:bottom w:w="0" w:type="dxa"/>
            <w:right w:w="108" w:type="dxa"/>
          </w:tblCellMar>
        </w:tblPrEx>
        <w:trPr>
          <w:trHeight w:val="1331" w:hRule="atLeast"/>
        </w:trPr>
        <w:tc>
          <w:tcPr>
            <w:tcW w:w="14300" w:type="dxa"/>
            <w:gridSpan w:val="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仿宋" w:hAnsi="仿宋" w:eastAsia="仿宋" w:cs="仿宋"/>
                <w:sz w:val="21"/>
                <w:szCs w:val="21"/>
              </w:rPr>
            </w:pPr>
            <w:r>
              <w:rPr>
                <w:rFonts w:hint="eastAsia" w:ascii="仿宋" w:hAnsi="仿宋" w:eastAsia="仿宋" w:cs="仿宋"/>
                <w:sz w:val="21"/>
                <w:szCs w:val="21"/>
              </w:rPr>
              <w:t>请您对</w:t>
            </w:r>
            <w:r>
              <w:rPr>
                <w:rFonts w:hint="default" w:ascii="Arial" w:hAnsi="Arial" w:eastAsia="仿宋" w:cs="Arial"/>
                <w:sz w:val="21"/>
                <w:szCs w:val="21"/>
              </w:rPr>
              <w:t>×××</w:t>
            </w:r>
            <w:r>
              <w:rPr>
                <w:rFonts w:hint="eastAsia" w:ascii="仿宋" w:hAnsi="仿宋" w:eastAsia="仿宋" w:cs="仿宋"/>
                <w:sz w:val="21"/>
                <w:szCs w:val="21"/>
              </w:rPr>
              <w:t>公司护理员工作提出宝贵的意见和建议？</w:t>
            </w:r>
          </w:p>
          <w:p>
            <w:pPr>
              <w:widowControl/>
              <w:jc w:val="left"/>
              <w:rPr>
                <w:rFonts w:hint="eastAsia" w:ascii="仿宋" w:hAnsi="仿宋" w:eastAsia="仿宋" w:cs="仿宋"/>
                <w:sz w:val="21"/>
                <w:szCs w:val="21"/>
              </w:rPr>
            </w:pPr>
          </w:p>
          <w:p>
            <w:pPr>
              <w:widowControl/>
              <w:jc w:val="left"/>
              <w:rPr>
                <w:rFonts w:hint="eastAsia" w:ascii="仿宋" w:hAnsi="仿宋" w:eastAsia="仿宋" w:cs="仿宋"/>
                <w:sz w:val="21"/>
                <w:szCs w:val="21"/>
                <w:lang w:eastAsia="zh-CN"/>
              </w:rPr>
            </w:pPr>
            <w:r>
              <w:rPr>
                <w:rFonts w:hint="eastAsia" w:ascii="仿宋" w:hAnsi="仿宋" w:eastAsia="仿宋" w:cs="仿宋"/>
                <w:sz w:val="21"/>
                <w:szCs w:val="21"/>
              </w:rPr>
              <w:t>请提出您最满意的</w:t>
            </w:r>
            <w:r>
              <w:rPr>
                <w:rFonts w:hint="eastAsia" w:ascii="仿宋" w:hAnsi="仿宋" w:eastAsia="仿宋" w:cs="仿宋"/>
                <w:sz w:val="21"/>
                <w:szCs w:val="21"/>
                <w:lang w:eastAsia="zh-CN"/>
              </w:rPr>
              <w:t>护理员</w:t>
            </w:r>
            <w:r>
              <w:rPr>
                <w:rFonts w:hint="eastAsia" w:ascii="仿宋" w:hAnsi="仿宋" w:eastAsia="仿宋" w:cs="仿宋"/>
                <w:sz w:val="21"/>
                <w:szCs w:val="21"/>
              </w:rPr>
              <w:t>（姓名）</w:t>
            </w:r>
            <w:r>
              <w:rPr>
                <w:rFonts w:hint="eastAsia" w:ascii="仿宋" w:hAnsi="仿宋" w:eastAsia="仿宋" w:cs="仿宋"/>
                <w:sz w:val="21"/>
                <w:szCs w:val="21"/>
                <w:lang w:eastAsia="zh-CN"/>
              </w:rPr>
              <w:t>：</w:t>
            </w:r>
          </w:p>
          <w:p>
            <w:pPr>
              <w:widowControl/>
              <w:jc w:val="left"/>
              <w:rPr>
                <w:rFonts w:hint="eastAsia" w:ascii="仿宋" w:hAnsi="仿宋" w:eastAsia="仿宋" w:cs="仿宋"/>
                <w:b/>
                <w:bCs/>
                <w:kern w:val="0"/>
                <w:sz w:val="21"/>
                <w:szCs w:val="21"/>
              </w:rPr>
            </w:pPr>
            <w:r>
              <w:rPr>
                <w:rFonts w:hint="eastAsia" w:ascii="仿宋" w:hAnsi="仿宋" w:eastAsia="仿宋" w:cs="仿宋"/>
                <w:sz w:val="21"/>
                <w:szCs w:val="21"/>
                <w:lang w:val="en-US" w:eastAsia="zh-CN"/>
              </w:rPr>
              <w:t>请提出您</w:t>
            </w:r>
            <w:r>
              <w:rPr>
                <w:rFonts w:hint="eastAsia" w:ascii="仿宋" w:hAnsi="仿宋" w:eastAsia="仿宋" w:cs="仿宋"/>
                <w:sz w:val="21"/>
                <w:szCs w:val="21"/>
              </w:rPr>
              <w:t>最不满意的</w:t>
            </w:r>
            <w:r>
              <w:rPr>
                <w:rFonts w:hint="eastAsia" w:ascii="仿宋" w:hAnsi="仿宋" w:eastAsia="仿宋" w:cs="仿宋"/>
                <w:sz w:val="21"/>
                <w:szCs w:val="21"/>
                <w:lang w:eastAsia="zh-CN"/>
              </w:rPr>
              <w:t>护理员</w:t>
            </w:r>
            <w:r>
              <w:rPr>
                <w:rFonts w:hint="eastAsia" w:ascii="仿宋" w:hAnsi="仿宋" w:eastAsia="仿宋" w:cs="仿宋"/>
                <w:sz w:val="21"/>
                <w:szCs w:val="21"/>
              </w:rPr>
              <w:t>（姓名）</w:t>
            </w:r>
            <w:r>
              <w:rPr>
                <w:rFonts w:hint="eastAsia" w:ascii="仿宋" w:hAnsi="仿宋" w:eastAsia="仿宋" w:cs="仿宋"/>
                <w:sz w:val="21"/>
                <w:szCs w:val="21"/>
                <w:lang w:eastAsia="zh-CN"/>
              </w:rPr>
              <w:t>：</w:t>
            </w:r>
            <w:r>
              <w:rPr>
                <w:rFonts w:hint="eastAsia" w:ascii="仿宋" w:hAnsi="仿宋" w:eastAsia="仿宋" w:cs="仿宋"/>
                <w:sz w:val="21"/>
                <w:szCs w:val="21"/>
              </w:rPr>
              <w:t xml:space="preserve">  </w:t>
            </w:r>
          </w:p>
        </w:tc>
      </w:tr>
      <w:tr>
        <w:tblPrEx>
          <w:tblCellMar>
            <w:top w:w="0" w:type="dxa"/>
            <w:left w:w="108" w:type="dxa"/>
            <w:bottom w:w="0" w:type="dxa"/>
            <w:right w:w="108" w:type="dxa"/>
          </w:tblCellMar>
        </w:tblPrEx>
        <w:trPr>
          <w:trHeight w:val="585" w:hRule="atLeast"/>
        </w:trPr>
        <w:tc>
          <w:tcPr>
            <w:tcW w:w="14300" w:type="dxa"/>
            <w:gridSpan w:val="7"/>
            <w:tcBorders>
              <w:top w:val="nil"/>
              <w:left w:val="nil"/>
              <w:bottom w:val="nil"/>
              <w:right w:val="nil"/>
            </w:tcBorders>
            <w:noWrap w:val="0"/>
            <w:vAlign w:val="center"/>
          </w:tcPr>
          <w:p>
            <w:pPr>
              <w:widowControl/>
              <w:jc w:val="left"/>
              <w:rPr>
                <w:rFonts w:hint="eastAsia" w:ascii="仿宋" w:hAnsi="仿宋" w:eastAsia="仿宋" w:cs="仿宋"/>
                <w:b/>
                <w:bCs/>
                <w:kern w:val="0"/>
                <w:sz w:val="32"/>
                <w:szCs w:val="32"/>
              </w:rPr>
            </w:pPr>
            <w:r>
              <w:rPr>
                <w:rFonts w:hint="eastAsia" w:ascii="黑体" w:hAnsi="黑体" w:eastAsia="黑体" w:cs="黑体"/>
                <w:b/>
                <w:kern w:val="0"/>
                <w:sz w:val="24"/>
                <w:szCs w:val="22"/>
                <w:lang w:val="zh-CN" w:bidi="zh-CN"/>
              </w:rPr>
              <w:t>表</w:t>
            </w:r>
            <w:r>
              <w:rPr>
                <w:rFonts w:hint="eastAsia" w:ascii="黑体" w:hAnsi="黑体" w:eastAsia="黑体" w:cs="黑体"/>
                <w:b/>
                <w:kern w:val="0"/>
                <w:sz w:val="24"/>
                <w:szCs w:val="22"/>
                <w:lang w:val="en-US" w:bidi="zh-CN"/>
              </w:rPr>
              <w:t xml:space="preserve">3                                       </w:t>
            </w:r>
            <w:r>
              <w:rPr>
                <w:rFonts w:hint="eastAsia" w:ascii="黑体" w:hAnsi="黑体" w:eastAsia="黑体" w:cs="黑体"/>
                <w:b/>
                <w:kern w:val="0"/>
                <w:sz w:val="24"/>
                <w:szCs w:val="22"/>
                <w:lang w:val="zh-CN" w:bidi="zh-CN"/>
              </w:rPr>
              <w:t>医院对公司</w:t>
            </w:r>
            <w:r>
              <w:rPr>
                <w:rFonts w:hint="eastAsia" w:ascii="黑体" w:hAnsi="黑体" w:eastAsia="黑体" w:cs="黑体"/>
                <w:b/>
                <w:kern w:val="0"/>
                <w:sz w:val="24"/>
                <w:szCs w:val="22"/>
                <w:lang w:val="zh-CN" w:eastAsia="zh-CN" w:bidi="zh-CN"/>
              </w:rPr>
              <w:t>管理工作</w:t>
            </w:r>
            <w:r>
              <w:rPr>
                <w:rFonts w:hint="eastAsia" w:ascii="黑体" w:hAnsi="黑体" w:eastAsia="黑体" w:cs="黑体"/>
                <w:b/>
                <w:kern w:val="0"/>
                <w:sz w:val="24"/>
                <w:szCs w:val="22"/>
                <w:lang w:val="zh-CN" w:bidi="zh-CN"/>
              </w:rPr>
              <w:t>满意度调查表</w:t>
            </w:r>
          </w:p>
        </w:tc>
      </w:tr>
      <w:tr>
        <w:tblPrEx>
          <w:tblCellMar>
            <w:top w:w="0" w:type="dxa"/>
            <w:left w:w="108" w:type="dxa"/>
            <w:bottom w:w="0" w:type="dxa"/>
            <w:right w:w="108" w:type="dxa"/>
          </w:tblCellMar>
        </w:tblPrEx>
        <w:trPr>
          <w:trHeight w:val="270" w:hRule="atLeast"/>
        </w:trPr>
        <w:tc>
          <w:tcPr>
            <w:tcW w:w="14300" w:type="dxa"/>
            <w:gridSpan w:val="7"/>
            <w:tcBorders>
              <w:top w:val="nil"/>
              <w:left w:val="nil"/>
              <w:bottom w:val="single" w:color="auto" w:sz="4" w:space="0"/>
              <w:right w:val="nil"/>
            </w:tcBorders>
            <w:noWrap w:val="0"/>
            <w:vAlign w:val="center"/>
          </w:tcPr>
          <w:p>
            <w:pPr>
              <w:widowControl/>
              <w:ind w:firstLine="420" w:firstLineChars="200"/>
              <w:jc w:val="left"/>
              <w:rPr>
                <w:rFonts w:hint="eastAsia" w:ascii="仿宋" w:hAnsi="仿宋" w:eastAsia="仿宋" w:cs="仿宋"/>
                <w:kern w:val="0"/>
                <w:sz w:val="21"/>
                <w:szCs w:val="21"/>
              </w:rPr>
            </w:pPr>
            <w:r>
              <w:rPr>
                <w:rFonts w:hint="eastAsia" w:ascii="仿宋" w:hAnsi="仿宋" w:eastAsia="仿宋" w:cs="仿宋"/>
                <w:kern w:val="0"/>
                <w:sz w:val="21"/>
                <w:szCs w:val="21"/>
              </w:rPr>
              <w:t>您好！能够成为医院工作伙伴，与您朝夕相处，是我们的荣幸，我们将倍加珍惜这个机会，为护理工作提供良好的护理员服务努力工作。我们希望，在我们为您服务过程中，随时都能得到您及各位同事的指导和支持，使我们的服务日臻完美。谢谢您！</w:t>
            </w:r>
          </w:p>
        </w:tc>
      </w:tr>
      <w:tr>
        <w:tblPrEx>
          <w:tblCellMar>
            <w:top w:w="0" w:type="dxa"/>
            <w:left w:w="108" w:type="dxa"/>
            <w:bottom w:w="0" w:type="dxa"/>
            <w:right w:w="108" w:type="dxa"/>
          </w:tblCellMar>
        </w:tblPrEx>
        <w:trPr>
          <w:trHeight w:val="600" w:hRule="atLeast"/>
        </w:trPr>
        <w:tc>
          <w:tcPr>
            <w:tcW w:w="974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仿宋" w:hAnsi="仿宋" w:eastAsia="仿宋" w:cs="仿宋"/>
                <w:kern w:val="0"/>
                <w:sz w:val="20"/>
                <w:szCs w:val="20"/>
              </w:rPr>
            </w:pPr>
            <w:r>
              <w:rPr>
                <w:rFonts w:hint="eastAsia" w:ascii="仿宋" w:hAnsi="仿宋" w:eastAsia="仿宋" w:cs="仿宋"/>
                <w:sz w:val="20"/>
                <w:szCs w:val="20"/>
              </w:rPr>
              <w:t>科室：</w:t>
            </w:r>
            <w:r>
              <w:rPr>
                <w:rFonts w:hint="eastAsia" w:ascii="仿宋" w:hAnsi="仿宋" w:eastAsia="仿宋" w:cs="仿宋"/>
                <w:sz w:val="20"/>
                <w:szCs w:val="20"/>
                <w:u w:val="single"/>
              </w:rPr>
              <w:t xml:space="preserve">     </w:t>
            </w:r>
            <w:r>
              <w:rPr>
                <w:rFonts w:hint="eastAsia" w:ascii="仿宋" w:hAnsi="仿宋" w:eastAsia="仿宋" w:cs="仿宋"/>
                <w:sz w:val="20"/>
                <w:szCs w:val="20"/>
                <w:u w:val="single"/>
                <w:lang w:val="en-US" w:eastAsia="zh-CN"/>
              </w:rPr>
              <w:t xml:space="preserve"> </w:t>
            </w:r>
            <w:r>
              <w:rPr>
                <w:rFonts w:hint="eastAsia" w:ascii="仿宋" w:hAnsi="仿宋" w:eastAsia="仿宋" w:cs="仿宋"/>
                <w:sz w:val="20"/>
                <w:szCs w:val="20"/>
                <w:u w:val="single"/>
              </w:rPr>
              <w:t xml:space="preserve">    </w:t>
            </w:r>
            <w:r>
              <w:rPr>
                <w:rFonts w:hint="eastAsia" w:ascii="仿宋" w:hAnsi="仿宋" w:eastAsia="仿宋" w:cs="仿宋"/>
                <w:sz w:val="20"/>
                <w:szCs w:val="20"/>
              </w:rPr>
              <w:t xml:space="preserve">    </w:t>
            </w:r>
            <w:r>
              <w:rPr>
                <w:rFonts w:hint="eastAsia" w:ascii="仿宋" w:hAnsi="仿宋" w:eastAsia="仿宋" w:cs="仿宋"/>
                <w:sz w:val="20"/>
                <w:szCs w:val="20"/>
                <w:lang w:eastAsia="zh-CN"/>
              </w:rPr>
              <w:t>调查</w:t>
            </w:r>
            <w:r>
              <w:rPr>
                <w:rFonts w:hint="eastAsia" w:ascii="仿宋" w:hAnsi="仿宋" w:eastAsia="仿宋" w:cs="仿宋"/>
                <w:sz w:val="20"/>
                <w:szCs w:val="20"/>
              </w:rPr>
              <w:t>日期</w:t>
            </w:r>
            <w:r>
              <w:rPr>
                <w:rFonts w:hint="eastAsia" w:ascii="仿宋" w:hAnsi="仿宋" w:eastAsia="仿宋" w:cs="仿宋"/>
                <w:sz w:val="20"/>
                <w:szCs w:val="20"/>
                <w:u w:val="single"/>
              </w:rPr>
              <w:t xml:space="preserve">      </w:t>
            </w:r>
            <w:r>
              <w:rPr>
                <w:rFonts w:hint="eastAsia" w:ascii="仿宋" w:hAnsi="仿宋" w:eastAsia="仿宋" w:cs="仿宋"/>
                <w:sz w:val="20"/>
                <w:szCs w:val="20"/>
              </w:rPr>
              <w:t>年</w:t>
            </w:r>
            <w:r>
              <w:rPr>
                <w:rFonts w:hint="eastAsia" w:ascii="仿宋" w:hAnsi="仿宋" w:eastAsia="仿宋" w:cs="仿宋"/>
                <w:sz w:val="20"/>
                <w:szCs w:val="20"/>
                <w:u w:val="single"/>
              </w:rPr>
              <w:t xml:space="preserve">    </w:t>
            </w:r>
            <w:r>
              <w:rPr>
                <w:rFonts w:hint="eastAsia" w:ascii="仿宋" w:hAnsi="仿宋" w:eastAsia="仿宋" w:cs="仿宋"/>
                <w:sz w:val="20"/>
                <w:szCs w:val="20"/>
              </w:rPr>
              <w:t>月</w:t>
            </w:r>
            <w:r>
              <w:rPr>
                <w:rFonts w:hint="eastAsia" w:ascii="仿宋" w:hAnsi="仿宋" w:eastAsia="仿宋" w:cs="仿宋"/>
                <w:sz w:val="20"/>
                <w:szCs w:val="20"/>
                <w:u w:val="single"/>
              </w:rPr>
              <w:t xml:space="preserve">    </w:t>
            </w:r>
            <w:r>
              <w:rPr>
                <w:rFonts w:hint="eastAsia" w:ascii="仿宋" w:hAnsi="仿宋" w:eastAsia="仿宋" w:cs="仿宋"/>
                <w:sz w:val="20"/>
                <w:szCs w:val="20"/>
              </w:rPr>
              <w:t>日</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很满意</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满意</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基本满意</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较不满意</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不满意</w:t>
            </w:r>
          </w:p>
        </w:tc>
        <w:tc>
          <w:tcPr>
            <w:tcW w:w="76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未接触</w:t>
            </w:r>
          </w:p>
        </w:tc>
      </w:tr>
      <w:tr>
        <w:tblPrEx>
          <w:tblCellMar>
            <w:top w:w="0" w:type="dxa"/>
            <w:left w:w="108" w:type="dxa"/>
            <w:bottom w:w="0" w:type="dxa"/>
            <w:right w:w="108" w:type="dxa"/>
          </w:tblCellMar>
        </w:tblPrEx>
        <w:trPr>
          <w:trHeight w:val="420" w:hRule="atLeast"/>
        </w:trPr>
        <w:tc>
          <w:tcPr>
            <w:tcW w:w="97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10分</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8分</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6分</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4分</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2分</w:t>
            </w:r>
          </w:p>
        </w:tc>
        <w:tc>
          <w:tcPr>
            <w:tcW w:w="7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0" w:hRule="atLeast"/>
        </w:trPr>
        <w:tc>
          <w:tcPr>
            <w:tcW w:w="9740"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rPr>
              <w:t>1.</w:t>
            </w:r>
            <w:r>
              <w:rPr>
                <w:rFonts w:hint="eastAsia" w:ascii="仿宋" w:hAnsi="仿宋" w:eastAsia="仿宋" w:cs="仿宋"/>
                <w:color w:val="auto"/>
                <w:kern w:val="0"/>
                <w:sz w:val="20"/>
                <w:szCs w:val="20"/>
                <w:lang w:eastAsia="zh-CN"/>
              </w:rPr>
              <w:t>公司管理人员每月至少</w:t>
            </w:r>
            <w:r>
              <w:rPr>
                <w:rFonts w:hint="eastAsia" w:ascii="仿宋" w:hAnsi="仿宋" w:eastAsia="仿宋" w:cs="仿宋"/>
                <w:color w:val="auto"/>
                <w:kern w:val="0"/>
                <w:sz w:val="20"/>
                <w:szCs w:val="20"/>
                <w:lang w:val="en-US" w:eastAsia="zh-CN"/>
              </w:rPr>
              <w:t>两次与</w:t>
            </w:r>
            <w:r>
              <w:rPr>
                <w:rFonts w:hint="eastAsia" w:ascii="仿宋" w:hAnsi="仿宋" w:eastAsia="仿宋" w:cs="仿宋"/>
                <w:color w:val="auto"/>
                <w:kern w:val="0"/>
                <w:sz w:val="20"/>
                <w:szCs w:val="20"/>
                <w:lang w:eastAsia="zh-CN"/>
              </w:rPr>
              <w:t>医院护理部、病房</w:t>
            </w:r>
            <w:r>
              <w:rPr>
                <w:rFonts w:hint="eastAsia" w:ascii="仿宋" w:hAnsi="仿宋" w:eastAsia="仿宋" w:cs="仿宋"/>
                <w:color w:val="auto"/>
                <w:kern w:val="0"/>
                <w:sz w:val="20"/>
                <w:szCs w:val="20"/>
                <w:lang w:val="en-US" w:eastAsia="zh-CN"/>
              </w:rPr>
              <w:t>进行工作上的</w:t>
            </w:r>
            <w:r>
              <w:rPr>
                <w:rFonts w:hint="eastAsia" w:ascii="仿宋" w:hAnsi="仿宋" w:eastAsia="仿宋" w:cs="仿宋"/>
                <w:color w:val="auto"/>
                <w:kern w:val="0"/>
                <w:sz w:val="20"/>
                <w:szCs w:val="20"/>
                <w:lang w:eastAsia="zh-CN"/>
              </w:rPr>
              <w:t>有效沟通</w:t>
            </w:r>
            <w:r>
              <w:rPr>
                <w:rFonts w:hint="eastAsia" w:ascii="仿宋" w:hAnsi="仿宋" w:eastAsia="仿宋" w:cs="仿宋"/>
                <w:color w:val="auto"/>
                <w:kern w:val="0"/>
                <w:sz w:val="20"/>
                <w:szCs w:val="20"/>
                <w:lang w:val="en-US" w:eastAsia="zh-CN"/>
              </w:rPr>
              <w:t>和反馈</w:t>
            </w:r>
            <w:r>
              <w:rPr>
                <w:rFonts w:hint="eastAsia" w:ascii="仿宋" w:hAnsi="仿宋" w:eastAsia="仿宋" w:cs="仿宋"/>
                <w:color w:val="auto"/>
                <w:sz w:val="20"/>
                <w:szCs w:val="20"/>
              </w:rPr>
              <w:t>？</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0" w:hRule="atLeast"/>
        </w:trPr>
        <w:tc>
          <w:tcPr>
            <w:tcW w:w="9740"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w:t>
            </w:r>
            <w:r>
              <w:rPr>
                <w:rFonts w:hint="eastAsia" w:ascii="仿宋" w:hAnsi="仿宋" w:eastAsia="仿宋" w:cs="仿宋"/>
                <w:color w:val="auto"/>
                <w:kern w:val="0"/>
                <w:sz w:val="20"/>
                <w:szCs w:val="20"/>
                <w:highlight w:val="none"/>
                <w:lang w:eastAsia="zh-CN"/>
              </w:rPr>
              <w:t>当有问题出现时（如投诉），公司人员能否及时响应，解决问题令人满意</w:t>
            </w:r>
            <w:r>
              <w:rPr>
                <w:rFonts w:hint="eastAsia" w:ascii="仿宋" w:hAnsi="仿宋" w:eastAsia="仿宋" w:cs="仿宋"/>
                <w:color w:val="auto"/>
                <w:sz w:val="20"/>
                <w:szCs w:val="20"/>
                <w:highlight w:val="none"/>
              </w:rPr>
              <w:t>？</w:t>
            </w: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0" w:hRule="atLeast"/>
        </w:trPr>
        <w:tc>
          <w:tcPr>
            <w:tcW w:w="9740"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3.</w:t>
            </w:r>
            <w:r>
              <w:rPr>
                <w:rFonts w:hint="eastAsia" w:ascii="仿宋" w:hAnsi="仿宋" w:eastAsia="仿宋" w:cs="仿宋"/>
                <w:color w:val="auto"/>
                <w:kern w:val="0"/>
                <w:sz w:val="20"/>
                <w:szCs w:val="20"/>
                <w:highlight w:val="none"/>
                <w:lang w:eastAsia="zh-CN"/>
              </w:rPr>
              <w:t>管</w:t>
            </w:r>
            <w:r>
              <w:rPr>
                <w:rFonts w:hint="eastAsia" w:ascii="仿宋" w:hAnsi="仿宋" w:eastAsia="仿宋" w:cs="仿宋"/>
                <w:color w:val="auto"/>
                <w:sz w:val="20"/>
                <w:szCs w:val="20"/>
                <w:highlight w:val="none"/>
                <w:lang w:eastAsia="zh-CN"/>
              </w:rPr>
              <w:t>理人员在护理员档案资料更新方面是否令人满意</w:t>
            </w:r>
            <w:r>
              <w:rPr>
                <w:rFonts w:hint="eastAsia" w:ascii="仿宋" w:hAnsi="仿宋" w:eastAsia="仿宋" w:cs="仿宋"/>
                <w:color w:val="auto"/>
                <w:sz w:val="20"/>
                <w:szCs w:val="20"/>
                <w:highlight w:val="none"/>
              </w:rPr>
              <w:t>？</w:t>
            </w:r>
          </w:p>
        </w:tc>
        <w:tc>
          <w:tcPr>
            <w:tcW w:w="7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4.</w:t>
            </w:r>
            <w:r>
              <w:rPr>
                <w:rFonts w:hint="eastAsia" w:ascii="仿宋" w:hAnsi="仿宋" w:eastAsia="仿宋" w:cs="仿宋"/>
                <w:color w:val="auto"/>
                <w:kern w:val="0"/>
                <w:sz w:val="20"/>
                <w:szCs w:val="20"/>
                <w:highlight w:val="none"/>
                <w:lang w:eastAsia="zh-CN"/>
              </w:rPr>
              <w:t>管理人员是否定期安排针对我院专科的培训，</w:t>
            </w:r>
            <w:r>
              <w:rPr>
                <w:rFonts w:hint="eastAsia" w:ascii="仿宋" w:hAnsi="仿宋" w:eastAsia="仿宋" w:cs="仿宋"/>
                <w:color w:val="auto"/>
                <w:sz w:val="20"/>
                <w:szCs w:val="20"/>
                <w:highlight w:val="none"/>
              </w:rPr>
              <w:t>您对护理员</w:t>
            </w:r>
            <w:r>
              <w:rPr>
                <w:rFonts w:hint="eastAsia" w:ascii="仿宋" w:hAnsi="仿宋" w:eastAsia="仿宋" w:cs="仿宋"/>
                <w:color w:val="auto"/>
                <w:sz w:val="20"/>
                <w:szCs w:val="20"/>
                <w:highlight w:val="none"/>
                <w:lang w:eastAsia="zh-CN"/>
              </w:rPr>
              <w:t>培训成效是否满意</w:t>
            </w:r>
            <w:r>
              <w:rPr>
                <w:rFonts w:hint="eastAsia" w:ascii="仿宋" w:hAnsi="仿宋" w:eastAsia="仿宋" w:cs="仿宋"/>
                <w:color w:val="auto"/>
                <w:sz w:val="20"/>
                <w:szCs w:val="20"/>
                <w:highlight w:val="none"/>
              </w:rPr>
              <w:t>？</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5.</w:t>
            </w:r>
            <w:r>
              <w:rPr>
                <w:rFonts w:hint="eastAsia" w:ascii="仿宋" w:hAnsi="仿宋" w:eastAsia="仿宋" w:cs="仿宋"/>
                <w:color w:val="auto"/>
                <w:sz w:val="20"/>
                <w:szCs w:val="20"/>
                <w:highlight w:val="none"/>
                <w:lang w:eastAsia="zh-CN"/>
              </w:rPr>
              <w:t>管理人员是否合理排班，您</w:t>
            </w:r>
            <w:r>
              <w:rPr>
                <w:rFonts w:hint="eastAsia" w:ascii="仿宋" w:hAnsi="仿宋" w:eastAsia="仿宋" w:cs="仿宋"/>
                <w:color w:val="auto"/>
                <w:sz w:val="20"/>
                <w:szCs w:val="20"/>
                <w:highlight w:val="none"/>
              </w:rPr>
              <w:t>对护理员的工作安排是否满意？</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6.</w:t>
            </w:r>
            <w:r>
              <w:rPr>
                <w:rFonts w:hint="eastAsia" w:ascii="仿宋" w:hAnsi="仿宋" w:eastAsia="仿宋" w:cs="仿宋"/>
                <w:color w:val="auto"/>
                <w:sz w:val="20"/>
                <w:szCs w:val="20"/>
                <w:highlight w:val="none"/>
                <w:lang w:eastAsia="zh-CN"/>
              </w:rPr>
              <w:t>管理人员是否每周巡查，并与病房护士积极沟通解决问题？</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7.</w:t>
            </w:r>
            <w:r>
              <w:rPr>
                <w:rFonts w:hint="eastAsia" w:ascii="仿宋" w:hAnsi="仿宋" w:eastAsia="仿宋" w:cs="仿宋"/>
                <w:color w:val="auto"/>
                <w:sz w:val="20"/>
                <w:szCs w:val="20"/>
                <w:highlight w:val="none"/>
                <w:lang w:eastAsia="zh-CN"/>
              </w:rPr>
              <w:t>管理人员是否每月质控，质控成效是否令人满意</w:t>
            </w:r>
            <w:r>
              <w:rPr>
                <w:rFonts w:hint="eastAsia" w:ascii="仿宋" w:hAnsi="仿宋" w:eastAsia="仿宋" w:cs="仿宋"/>
                <w:color w:val="auto"/>
                <w:sz w:val="20"/>
                <w:szCs w:val="20"/>
                <w:highlight w:val="none"/>
              </w:rPr>
              <w:t>？</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420" w:hRule="atLeast"/>
        </w:trPr>
        <w:tc>
          <w:tcPr>
            <w:tcW w:w="9740" w:type="dxa"/>
            <w:tcBorders>
              <w:top w:val="nil"/>
              <w:left w:val="single" w:color="auto" w:sz="4" w:space="0"/>
              <w:bottom w:val="single" w:color="auto" w:sz="4" w:space="0"/>
              <w:right w:val="single" w:color="auto" w:sz="4" w:space="0"/>
            </w:tcBorders>
            <w:noWrap w:val="0"/>
            <w:vAlign w:val="center"/>
          </w:tcPr>
          <w:p>
            <w:pPr>
              <w:widowControl/>
              <w:rPr>
                <w:rFonts w:hint="eastAsia" w:ascii="仿宋" w:hAnsi="仿宋" w:eastAsia="仿宋" w:cs="仿宋"/>
                <w:color w:val="0000FF"/>
                <w:kern w:val="0"/>
                <w:sz w:val="20"/>
                <w:szCs w:val="20"/>
                <w:highlight w:val="none"/>
                <w:lang w:eastAsia="zh-CN"/>
              </w:rPr>
            </w:pPr>
            <w:r>
              <w:rPr>
                <w:rFonts w:hint="eastAsia" w:ascii="仿宋" w:hAnsi="仿宋" w:eastAsia="仿宋" w:cs="仿宋"/>
                <w:color w:val="auto"/>
                <w:kern w:val="0"/>
                <w:sz w:val="20"/>
                <w:szCs w:val="20"/>
                <w:highlight w:val="none"/>
              </w:rPr>
              <w:t>8.</w:t>
            </w:r>
            <w:r>
              <w:rPr>
                <w:rFonts w:hint="eastAsia" w:ascii="仿宋" w:hAnsi="仿宋" w:eastAsia="仿宋" w:cs="仿宋"/>
                <w:color w:val="auto"/>
                <w:sz w:val="20"/>
                <w:szCs w:val="20"/>
                <w:highlight w:val="none"/>
                <w:lang w:eastAsia="zh-CN"/>
              </w:rPr>
              <w:t>管理人员是否积极配合组织三甲目标要求及等级评审、</w:t>
            </w:r>
            <w:r>
              <w:rPr>
                <w:rFonts w:hint="eastAsia" w:ascii="仿宋" w:hAnsi="仿宋" w:eastAsia="仿宋" w:cs="仿宋"/>
                <w:sz w:val="20"/>
                <w:szCs w:val="20"/>
                <w:lang w:val="en-US" w:eastAsia="zh-CN"/>
              </w:rPr>
              <w:t>省市质控检查、三级医院评价、</w:t>
            </w:r>
            <w:r>
              <w:rPr>
                <w:rFonts w:hint="eastAsia" w:ascii="仿宋" w:hAnsi="仿宋" w:eastAsia="仿宋" w:cs="仿宋"/>
                <w:color w:val="auto"/>
                <w:sz w:val="20"/>
                <w:szCs w:val="20"/>
                <w:highlight w:val="none"/>
                <w:lang w:eastAsia="zh-CN"/>
              </w:rPr>
              <w:t>省</w:t>
            </w:r>
            <w:r>
              <w:rPr>
                <w:rFonts w:hint="eastAsia" w:ascii="仿宋" w:hAnsi="仿宋" w:eastAsia="仿宋" w:cs="仿宋"/>
                <w:color w:val="auto"/>
                <w:sz w:val="20"/>
                <w:szCs w:val="20"/>
                <w:highlight w:val="none"/>
                <w:lang w:val="en-US" w:eastAsia="zh-CN"/>
              </w:rPr>
              <w:t>市</w:t>
            </w:r>
            <w:r>
              <w:rPr>
                <w:rFonts w:hint="eastAsia" w:ascii="仿宋" w:hAnsi="仿宋" w:eastAsia="仿宋" w:cs="仿宋"/>
                <w:color w:val="auto"/>
                <w:sz w:val="20"/>
                <w:szCs w:val="20"/>
                <w:highlight w:val="none"/>
                <w:lang w:eastAsia="zh-CN"/>
              </w:rPr>
              <w:t>级文明城市等创建活动，保障医院完成各级考核目标要求。</w:t>
            </w: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c>
          <w:tcPr>
            <w:tcW w:w="76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0"/>
                <w:szCs w:val="20"/>
              </w:rPr>
            </w:pPr>
          </w:p>
        </w:tc>
      </w:tr>
      <w:tr>
        <w:tblPrEx>
          <w:tblCellMar>
            <w:top w:w="0" w:type="dxa"/>
            <w:left w:w="108" w:type="dxa"/>
            <w:bottom w:w="0" w:type="dxa"/>
            <w:right w:w="108" w:type="dxa"/>
          </w:tblCellMar>
        </w:tblPrEx>
        <w:trPr>
          <w:trHeight w:val="1331" w:hRule="atLeast"/>
        </w:trPr>
        <w:tc>
          <w:tcPr>
            <w:tcW w:w="14300" w:type="dxa"/>
            <w:gridSpan w:val="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仿宋" w:hAnsi="仿宋" w:eastAsia="仿宋" w:cs="仿宋"/>
                <w:sz w:val="21"/>
                <w:szCs w:val="21"/>
              </w:rPr>
            </w:pPr>
            <w:r>
              <w:rPr>
                <w:rFonts w:hint="eastAsia" w:ascii="仿宋" w:hAnsi="仿宋" w:eastAsia="仿宋" w:cs="仿宋"/>
                <w:sz w:val="21"/>
                <w:szCs w:val="21"/>
              </w:rPr>
              <w:t>请您对</w:t>
            </w:r>
            <w:r>
              <w:rPr>
                <w:rFonts w:hint="default" w:ascii="Arial" w:hAnsi="Arial" w:eastAsia="仿宋" w:cs="Arial"/>
                <w:sz w:val="21"/>
                <w:szCs w:val="21"/>
              </w:rPr>
              <w:t>×××</w:t>
            </w:r>
            <w:r>
              <w:rPr>
                <w:rFonts w:hint="eastAsia" w:ascii="仿宋" w:hAnsi="仿宋" w:eastAsia="仿宋" w:cs="仿宋"/>
                <w:sz w:val="21"/>
                <w:szCs w:val="21"/>
              </w:rPr>
              <w:t>公司护理员工作提出宝贵的意见和建议？</w:t>
            </w:r>
          </w:p>
          <w:p>
            <w:pPr>
              <w:widowControl/>
              <w:jc w:val="left"/>
              <w:rPr>
                <w:rFonts w:hint="eastAsia" w:ascii="仿宋" w:hAnsi="仿宋" w:eastAsia="仿宋" w:cs="仿宋"/>
                <w:sz w:val="21"/>
                <w:szCs w:val="21"/>
              </w:rPr>
            </w:pPr>
          </w:p>
          <w:p>
            <w:pPr>
              <w:widowControl/>
              <w:jc w:val="left"/>
              <w:rPr>
                <w:rFonts w:hint="eastAsia" w:ascii="仿宋" w:hAnsi="仿宋" w:eastAsia="仿宋" w:cs="仿宋"/>
                <w:sz w:val="21"/>
                <w:szCs w:val="21"/>
              </w:rPr>
            </w:pPr>
          </w:p>
          <w:p>
            <w:pPr>
              <w:pStyle w:val="6"/>
              <w:rPr>
                <w:rFonts w:hint="eastAsia"/>
              </w:rPr>
            </w:pPr>
          </w:p>
          <w:p>
            <w:pPr>
              <w:widowControl/>
              <w:jc w:val="left"/>
              <w:rPr>
                <w:rFonts w:hint="eastAsia" w:ascii="仿宋" w:hAnsi="仿宋" w:eastAsia="仿宋" w:cs="仿宋"/>
                <w:b/>
                <w:bCs/>
                <w:kern w:val="0"/>
                <w:sz w:val="21"/>
                <w:szCs w:val="21"/>
              </w:rPr>
            </w:pPr>
          </w:p>
        </w:tc>
      </w:tr>
    </w:tbl>
    <w:p>
      <w:pPr>
        <w:ind w:firstLine="838" w:firstLineChars="262"/>
        <w:rPr>
          <w:rFonts w:hint="eastAsia" w:ascii="方正仿宋_GB2312" w:hAnsi="方正仿宋_GB2312" w:eastAsia="方正仿宋_GB2312" w:cs="方正仿宋_GB2312"/>
          <w:sz w:val="32"/>
          <w:szCs w:val="32"/>
          <w:lang w:eastAsia="zh-CN"/>
        </w:rPr>
        <w:sectPr>
          <w:pgSz w:w="16838" w:h="11906" w:orient="landscape"/>
          <w:pgMar w:top="1800" w:right="1440" w:bottom="1800" w:left="1440" w:header="851" w:footer="992" w:gutter="0"/>
          <w:cols w:space="425" w:num="1"/>
          <w:docGrid w:type="lines" w:linePitch="312" w:charSpace="0"/>
        </w:sectPr>
      </w:pPr>
    </w:p>
    <w:p>
      <w:pPr>
        <w:jc w:val="center"/>
        <w:rPr>
          <w:rFonts w:ascii="仿宋" w:hAnsi="仿宋" w:eastAsia="仿宋" w:cs="仿宋"/>
          <w:b/>
          <w:color w:val="0000FF"/>
          <w:kern w:val="0"/>
          <w:sz w:val="28"/>
          <w:szCs w:val="28"/>
          <w:highlight w:val="none"/>
        </w:rPr>
      </w:pPr>
      <w:r>
        <w:rPr>
          <w:rFonts w:hint="eastAsia" w:ascii="仿宋" w:hAnsi="仿宋" w:eastAsia="仿宋" w:cs="仿宋"/>
          <w:b/>
          <w:color w:val="auto"/>
          <w:kern w:val="0"/>
          <w:sz w:val="28"/>
          <w:szCs w:val="28"/>
          <w:highlight w:val="none"/>
        </w:rPr>
        <w:t>厦门医学院附属口腔医院对</w:t>
      </w:r>
      <w:r>
        <w:rPr>
          <w:rFonts w:hint="eastAsia" w:ascii="仿宋" w:hAnsi="仿宋" w:eastAsia="仿宋" w:cs="仿宋"/>
          <w:b/>
          <w:color w:val="auto"/>
          <w:kern w:val="0"/>
          <w:sz w:val="28"/>
          <w:szCs w:val="28"/>
          <w:highlight w:val="none"/>
          <w:lang w:eastAsia="zh-CN"/>
        </w:rPr>
        <w:t>护理员</w:t>
      </w:r>
      <w:r>
        <w:rPr>
          <w:rFonts w:hint="eastAsia" w:ascii="仿宋" w:hAnsi="仿宋" w:eastAsia="仿宋" w:cs="仿宋"/>
          <w:b/>
          <w:color w:val="auto"/>
          <w:kern w:val="0"/>
          <w:sz w:val="28"/>
          <w:szCs w:val="28"/>
          <w:highlight w:val="none"/>
        </w:rPr>
        <w:t>考核管理办法</w:t>
      </w:r>
    </w:p>
    <w:p>
      <w:pPr>
        <w:spacing w:line="360" w:lineRule="auto"/>
        <w:ind w:firstLine="530" w:firstLineChars="221"/>
        <w:rPr>
          <w:rFonts w:ascii="仿宋" w:hAnsi="仿宋" w:eastAsia="仿宋" w:cs="仿宋"/>
          <w:color w:val="auto"/>
          <w:sz w:val="24"/>
          <w:highlight w:val="none"/>
        </w:rPr>
      </w:pPr>
      <w:r>
        <w:rPr>
          <w:rFonts w:hint="eastAsia" w:ascii="仿宋" w:hAnsi="仿宋" w:eastAsia="仿宋" w:cs="仿宋"/>
          <w:color w:val="auto"/>
          <w:sz w:val="24"/>
          <w:highlight w:val="none"/>
        </w:rPr>
        <w:t>为完善医院对</w:t>
      </w:r>
      <w:r>
        <w:rPr>
          <w:rFonts w:hint="eastAsia" w:ascii="仿宋" w:hAnsi="仿宋" w:eastAsia="仿宋" w:cs="仿宋"/>
          <w:color w:val="auto"/>
          <w:sz w:val="24"/>
          <w:highlight w:val="none"/>
          <w:lang w:eastAsia="zh-CN"/>
        </w:rPr>
        <w:t>护理员</w:t>
      </w:r>
      <w:r>
        <w:rPr>
          <w:rFonts w:hint="eastAsia" w:ascii="仿宋" w:hAnsi="仿宋" w:eastAsia="仿宋" w:cs="仿宋"/>
          <w:color w:val="auto"/>
          <w:sz w:val="24"/>
          <w:highlight w:val="none"/>
        </w:rPr>
        <w:t>中标公司依据中标文件要求，落实管理服务，完善管理机制，通过各项检查、相关部门监督、临床一线的反馈监督等方法，实行多方监管</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以增强服务医院的执行力，切实提高工作效率，促进医院快速、健康、可持续发展，特制定以下暂行办法。</w:t>
      </w:r>
    </w:p>
    <w:p>
      <w:pP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一、考核内容及评分标准</w:t>
      </w:r>
    </w:p>
    <w:p>
      <w:pPr>
        <w:spacing w:line="360" w:lineRule="auto"/>
        <w:ind w:firstLine="530" w:firstLineChars="221"/>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考评实行月度考核制，考核项目分</w:t>
      </w:r>
      <w:r>
        <w:rPr>
          <w:rFonts w:hint="eastAsia" w:ascii="仿宋" w:hAnsi="仿宋" w:eastAsia="仿宋" w:cs="仿宋"/>
          <w:color w:val="auto"/>
          <w:sz w:val="24"/>
          <w:highlight w:val="none"/>
          <w:lang w:eastAsia="zh-CN"/>
        </w:rPr>
        <w:t>职业道德、服务质量</w:t>
      </w:r>
      <w:r>
        <w:rPr>
          <w:rFonts w:hint="eastAsia" w:ascii="仿宋" w:hAnsi="仿宋" w:eastAsia="仿宋" w:cs="仿宋"/>
          <w:color w:val="auto"/>
          <w:sz w:val="24"/>
          <w:highlight w:val="none"/>
          <w:lang w:val="en-US" w:eastAsia="zh-CN"/>
        </w:rPr>
        <w:t>等</w:t>
      </w:r>
      <w:r>
        <w:rPr>
          <w:rFonts w:hint="eastAsia" w:ascii="仿宋" w:hAnsi="仿宋" w:eastAsia="仿宋" w:cs="仿宋"/>
          <w:color w:val="auto"/>
          <w:sz w:val="24"/>
          <w:highlight w:val="none"/>
        </w:rPr>
        <w:t>考评项目，每个项目细分评分标准。考核评分得分与当月合同金额支付</w:t>
      </w:r>
      <w:r>
        <w:rPr>
          <w:rFonts w:hint="eastAsia" w:ascii="仿宋" w:hAnsi="仿宋" w:eastAsia="仿宋" w:cs="仿宋"/>
          <w:color w:val="auto"/>
          <w:sz w:val="24"/>
          <w:highlight w:val="none"/>
          <w:lang w:eastAsia="zh-CN"/>
        </w:rPr>
        <w:t>挂钩</w:t>
      </w:r>
      <w:r>
        <w:rPr>
          <w:rFonts w:hint="eastAsia" w:ascii="仿宋" w:hAnsi="仿宋" w:eastAsia="仿宋" w:cs="仿宋"/>
          <w:color w:val="auto"/>
          <w:sz w:val="24"/>
          <w:highlight w:val="none"/>
        </w:rPr>
        <w:t>。具体见附件表1</w:t>
      </w:r>
      <w:r>
        <w:rPr>
          <w:rFonts w:hint="eastAsia" w:ascii="仿宋" w:hAnsi="仿宋" w:eastAsia="仿宋" w:cs="仿宋"/>
          <w:color w:val="auto"/>
          <w:sz w:val="24"/>
          <w:highlight w:val="none"/>
          <w:lang w:eastAsia="zh-CN"/>
        </w:rPr>
        <w:t>、表</w:t>
      </w:r>
      <w:r>
        <w:rPr>
          <w:rFonts w:hint="eastAsia" w:ascii="仿宋" w:hAnsi="仿宋" w:eastAsia="仿宋" w:cs="仿宋"/>
          <w:color w:val="auto"/>
          <w:sz w:val="24"/>
          <w:highlight w:val="none"/>
          <w:lang w:val="en-US" w:eastAsia="zh-CN"/>
        </w:rPr>
        <w:t>2、表3</w:t>
      </w:r>
      <w:r>
        <w:rPr>
          <w:rFonts w:hint="eastAsia" w:ascii="仿宋" w:hAnsi="仿宋" w:eastAsia="仿宋" w:cs="仿宋"/>
          <w:color w:val="auto"/>
          <w:sz w:val="24"/>
          <w:highlight w:val="none"/>
          <w:lang w:eastAsia="zh-CN"/>
        </w:rPr>
        <w:t>。</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二、考核者考核程序</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（一）院职能部门：负责</w:t>
      </w:r>
      <w:r>
        <w:rPr>
          <w:rFonts w:hint="eastAsia" w:ascii="仿宋" w:hAnsi="仿宋" w:eastAsia="仿宋" w:cs="仿宋"/>
          <w:color w:val="auto"/>
          <w:sz w:val="24"/>
          <w:lang w:eastAsia="zh-CN"/>
        </w:rPr>
        <w:t>对</w:t>
      </w:r>
      <w:r>
        <w:rPr>
          <w:rFonts w:hint="eastAsia" w:ascii="仿宋" w:hAnsi="仿宋" w:eastAsia="仿宋" w:cs="仿宋"/>
          <w:color w:val="auto"/>
          <w:sz w:val="24"/>
          <w:lang w:val="en-US" w:eastAsia="zh-CN"/>
        </w:rPr>
        <w:t>第三方</w:t>
      </w:r>
      <w:r>
        <w:rPr>
          <w:rFonts w:hint="eastAsia" w:ascii="仿宋" w:hAnsi="仿宋" w:eastAsia="仿宋" w:cs="仿宋"/>
          <w:color w:val="auto"/>
          <w:sz w:val="24"/>
          <w:lang w:eastAsia="zh-CN"/>
        </w:rPr>
        <w:t>公司管理工作</w:t>
      </w:r>
      <w:r>
        <w:rPr>
          <w:rFonts w:hint="eastAsia" w:ascii="仿宋" w:hAnsi="仿宋" w:eastAsia="仿宋" w:cs="仿宋"/>
          <w:color w:val="auto"/>
          <w:sz w:val="24"/>
        </w:rPr>
        <w:t>的考核，并监督</w:t>
      </w:r>
      <w:r>
        <w:rPr>
          <w:rFonts w:hint="eastAsia" w:ascii="仿宋" w:hAnsi="仿宋" w:eastAsia="仿宋" w:cs="仿宋"/>
          <w:color w:val="auto"/>
          <w:sz w:val="24"/>
          <w:lang w:eastAsia="zh-CN"/>
        </w:rPr>
        <w:t>管理人员管理的规范化、专业化</w:t>
      </w:r>
      <w:r>
        <w:rPr>
          <w:rFonts w:hint="eastAsia" w:ascii="仿宋" w:hAnsi="仿宋" w:eastAsia="仿宋" w:cs="仿宋"/>
          <w:color w:val="auto"/>
          <w:sz w:val="24"/>
        </w:rPr>
        <w:t>；</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（二）科室负责人：负责客观公正</w:t>
      </w:r>
      <w:r>
        <w:rPr>
          <w:rFonts w:hint="eastAsia" w:ascii="仿宋" w:hAnsi="仿宋" w:eastAsia="仿宋" w:cs="仿宋"/>
          <w:color w:val="auto"/>
          <w:sz w:val="24"/>
          <w:lang w:eastAsia="zh-CN"/>
        </w:rPr>
        <w:t>地</w:t>
      </w:r>
      <w:r>
        <w:rPr>
          <w:rFonts w:hint="eastAsia" w:ascii="仿宋" w:hAnsi="仿宋" w:eastAsia="仿宋" w:cs="仿宋"/>
          <w:color w:val="auto"/>
          <w:sz w:val="24"/>
        </w:rPr>
        <w:t>考核</w:t>
      </w:r>
      <w:r>
        <w:rPr>
          <w:rFonts w:hint="eastAsia" w:ascii="仿宋" w:hAnsi="仿宋" w:eastAsia="仿宋" w:cs="仿宋"/>
          <w:color w:val="auto"/>
          <w:sz w:val="24"/>
          <w:lang w:eastAsia="zh-CN"/>
        </w:rPr>
        <w:t>科室护理员及</w:t>
      </w:r>
      <w:r>
        <w:rPr>
          <w:rFonts w:hint="eastAsia" w:ascii="仿宋" w:hAnsi="仿宋" w:eastAsia="仿宋" w:cs="仿宋"/>
          <w:color w:val="auto"/>
          <w:sz w:val="24"/>
        </w:rPr>
        <w:t>现场管理者，积极有效</w:t>
      </w:r>
      <w:r>
        <w:rPr>
          <w:rFonts w:hint="eastAsia" w:ascii="仿宋" w:hAnsi="仿宋" w:eastAsia="仿宋" w:cs="仿宋"/>
          <w:color w:val="auto"/>
          <w:sz w:val="24"/>
          <w:lang w:eastAsia="zh-CN"/>
        </w:rPr>
        <w:t>地</w:t>
      </w:r>
      <w:r>
        <w:rPr>
          <w:rFonts w:hint="eastAsia" w:ascii="仿宋" w:hAnsi="仿宋" w:eastAsia="仿宋" w:cs="仿宋"/>
          <w:color w:val="auto"/>
          <w:sz w:val="24"/>
        </w:rPr>
        <w:t>引导</w:t>
      </w:r>
      <w:r>
        <w:rPr>
          <w:rFonts w:hint="eastAsia" w:ascii="仿宋" w:hAnsi="仿宋" w:eastAsia="仿宋" w:cs="仿宋"/>
          <w:color w:val="auto"/>
          <w:sz w:val="24"/>
          <w:lang w:eastAsia="zh-CN"/>
        </w:rPr>
        <w:t>公司</w:t>
      </w:r>
      <w:r>
        <w:rPr>
          <w:rFonts w:hint="eastAsia" w:ascii="仿宋" w:hAnsi="仿宋" w:eastAsia="仿宋" w:cs="仿宋"/>
          <w:color w:val="auto"/>
          <w:sz w:val="24"/>
        </w:rPr>
        <w:t>员工</w:t>
      </w:r>
      <w:r>
        <w:rPr>
          <w:rFonts w:hint="eastAsia" w:ascii="仿宋" w:hAnsi="仿宋" w:eastAsia="仿宋" w:cs="仿宋"/>
          <w:color w:val="auto"/>
          <w:sz w:val="24"/>
          <w:lang w:eastAsia="zh-CN"/>
        </w:rPr>
        <w:t>提供优质服务</w:t>
      </w:r>
      <w:r>
        <w:rPr>
          <w:rFonts w:hint="eastAsia" w:ascii="仿宋" w:hAnsi="仿宋" w:eastAsia="仿宋" w:cs="仿宋"/>
          <w:color w:val="auto"/>
          <w:sz w:val="24"/>
        </w:rPr>
        <w:t>；</w:t>
      </w:r>
    </w:p>
    <w:p>
      <w:pPr>
        <w:spacing w:line="360" w:lineRule="auto"/>
        <w:ind w:firstLine="480" w:firstLineChars="200"/>
        <w:rPr>
          <w:rFonts w:ascii="仿宋" w:hAnsi="仿宋" w:eastAsia="仿宋" w:cs="仿宋"/>
          <w:color w:val="0000FF"/>
          <w:sz w:val="24"/>
        </w:rPr>
      </w:pPr>
      <w:r>
        <w:rPr>
          <w:rFonts w:hint="eastAsia" w:ascii="仿宋" w:hAnsi="仿宋" w:eastAsia="仿宋" w:cs="仿宋"/>
          <w:color w:val="auto"/>
          <w:sz w:val="24"/>
        </w:rPr>
        <w:t>（三）考核组组成：</w:t>
      </w:r>
      <w:r>
        <w:rPr>
          <w:rFonts w:hint="eastAsia" w:ascii="仿宋" w:hAnsi="仿宋" w:eastAsia="仿宋"/>
          <w:sz w:val="24"/>
          <w:highlight w:val="none"/>
          <w:lang w:val="zh-CN"/>
        </w:rPr>
        <w:t>医院对公司</w:t>
      </w:r>
      <w:r>
        <w:rPr>
          <w:rFonts w:hint="eastAsia" w:ascii="仿宋" w:hAnsi="仿宋" w:eastAsia="仿宋"/>
          <w:sz w:val="24"/>
          <w:highlight w:val="none"/>
          <w:lang w:val="zh-CN" w:eastAsia="zh-CN"/>
        </w:rPr>
        <w:t>管理工作</w:t>
      </w:r>
      <w:r>
        <w:rPr>
          <w:rFonts w:hint="eastAsia" w:ascii="仿宋" w:hAnsi="仿宋" w:eastAsia="仿宋"/>
          <w:sz w:val="24"/>
          <w:highlight w:val="none"/>
          <w:lang w:val="zh-CN"/>
        </w:rPr>
        <w:t>满意度调查表</w:t>
      </w:r>
      <w:r>
        <w:rPr>
          <w:rFonts w:hint="eastAsia" w:ascii="仿宋" w:hAnsi="仿宋" w:eastAsia="仿宋"/>
          <w:sz w:val="24"/>
          <w:highlight w:val="none"/>
          <w:lang w:val="en-US" w:eastAsia="zh-CN"/>
        </w:rPr>
        <w:t>*20%+</w:t>
      </w:r>
      <w:r>
        <w:rPr>
          <w:rFonts w:hint="eastAsia" w:ascii="仿宋" w:hAnsi="仿宋" w:eastAsia="仿宋"/>
          <w:sz w:val="24"/>
          <w:highlight w:val="none"/>
        </w:rPr>
        <w:t>住院</w:t>
      </w:r>
      <w:r>
        <w:rPr>
          <w:rFonts w:hint="eastAsia" w:ascii="仿宋" w:hAnsi="仿宋" w:eastAsia="仿宋"/>
          <w:sz w:val="24"/>
          <w:highlight w:val="none"/>
          <w:lang w:eastAsia="zh-CN"/>
        </w:rPr>
        <w:t>患者</w:t>
      </w:r>
      <w:r>
        <w:rPr>
          <w:rFonts w:hint="eastAsia" w:ascii="仿宋" w:hAnsi="仿宋" w:eastAsia="仿宋"/>
          <w:sz w:val="24"/>
          <w:highlight w:val="none"/>
        </w:rPr>
        <w:t>对护理员服务满意度</w:t>
      </w:r>
      <w:r>
        <w:rPr>
          <w:rFonts w:hint="eastAsia" w:ascii="仿宋" w:hAnsi="仿宋" w:eastAsia="仿宋"/>
          <w:sz w:val="24"/>
          <w:highlight w:val="none"/>
          <w:lang w:val="en-US" w:eastAsia="zh-CN"/>
        </w:rPr>
        <w:t>*40%+</w:t>
      </w:r>
      <w:r>
        <w:rPr>
          <w:rFonts w:hint="eastAsia" w:ascii="仿宋" w:hAnsi="仿宋" w:eastAsia="仿宋"/>
          <w:sz w:val="24"/>
          <w:highlight w:val="none"/>
          <w:lang w:eastAsia="zh-CN"/>
        </w:rPr>
        <w:t>护理员工作考核分</w:t>
      </w:r>
      <w:r>
        <w:rPr>
          <w:rFonts w:hint="eastAsia" w:ascii="仿宋" w:hAnsi="仿宋" w:eastAsia="仿宋"/>
          <w:sz w:val="24"/>
          <w:highlight w:val="none"/>
        </w:rPr>
        <w:t>*</w:t>
      </w:r>
      <w:r>
        <w:rPr>
          <w:rFonts w:hint="eastAsia" w:ascii="仿宋" w:hAnsi="仿宋" w:eastAsia="仿宋"/>
          <w:sz w:val="24"/>
          <w:highlight w:val="none"/>
          <w:lang w:val="en-US" w:eastAsia="zh-CN"/>
        </w:rPr>
        <w:t>40</w:t>
      </w:r>
      <w:r>
        <w:rPr>
          <w:rFonts w:hint="eastAsia" w:ascii="仿宋" w:hAnsi="仿宋" w:eastAsia="仿宋"/>
          <w:sz w:val="24"/>
          <w:highlight w:val="none"/>
        </w:rPr>
        <w:t>%</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三、考核方法</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（一）考核一般情况下每周定期检查一次岗位工作情况，被考核人可以陪同，对偏差予以调整，月底汇总评分，力求客观准确。</w:t>
      </w:r>
    </w:p>
    <w:p>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（二）定期与不定期相结合方式。</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定期：</w:t>
      </w:r>
      <w:r>
        <w:rPr>
          <w:rFonts w:hint="eastAsia" w:ascii="仿宋" w:hAnsi="仿宋" w:eastAsia="仿宋" w:cs="仿宋"/>
          <w:color w:val="auto"/>
          <w:sz w:val="24"/>
          <w:lang w:eastAsia="zh-CN"/>
        </w:rPr>
        <w:t>护理部</w:t>
      </w:r>
      <w:r>
        <w:rPr>
          <w:rFonts w:hint="eastAsia" w:ascii="仿宋" w:hAnsi="仿宋" w:eastAsia="仿宋" w:cs="仿宋"/>
          <w:color w:val="auto"/>
          <w:sz w:val="24"/>
        </w:rPr>
        <w:t>每周四</w:t>
      </w:r>
      <w:r>
        <w:rPr>
          <w:rFonts w:hint="eastAsia" w:ascii="仿宋" w:hAnsi="仿宋" w:eastAsia="仿宋" w:cs="仿宋"/>
          <w:color w:val="auto"/>
          <w:sz w:val="24"/>
          <w:lang w:eastAsia="zh-CN"/>
        </w:rPr>
        <w:t>与管理人员下临床督查并解决问题</w:t>
      </w:r>
      <w:r>
        <w:rPr>
          <w:rFonts w:hint="eastAsia" w:ascii="仿宋" w:hAnsi="仿宋" w:eastAsia="仿宋" w:cs="仿宋"/>
          <w:color w:val="auto"/>
          <w:sz w:val="24"/>
        </w:rPr>
        <w:t>（遇节假日、特殊情况另行通知）；</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不定期：</w:t>
      </w:r>
      <w:r>
        <w:rPr>
          <w:rFonts w:hint="eastAsia" w:ascii="仿宋" w:hAnsi="仿宋" w:eastAsia="仿宋" w:cs="仿宋"/>
          <w:color w:val="auto"/>
          <w:sz w:val="24"/>
          <w:lang w:eastAsia="zh-CN"/>
        </w:rPr>
        <w:t>病区护士长</w:t>
      </w:r>
      <w:r>
        <w:rPr>
          <w:rFonts w:hint="eastAsia" w:ascii="仿宋" w:hAnsi="仿宋" w:eastAsia="仿宋" w:cs="仿宋"/>
          <w:color w:val="auto"/>
          <w:sz w:val="24"/>
        </w:rPr>
        <w:t>不定期巡查</w:t>
      </w:r>
      <w:r>
        <w:rPr>
          <w:rFonts w:hint="eastAsia" w:ascii="仿宋" w:hAnsi="仿宋" w:eastAsia="仿宋" w:cs="仿宋"/>
          <w:color w:val="auto"/>
          <w:sz w:val="24"/>
          <w:lang w:eastAsia="zh-CN"/>
        </w:rPr>
        <w:t>护理员</w:t>
      </w:r>
      <w:r>
        <w:rPr>
          <w:rFonts w:hint="eastAsia" w:ascii="仿宋" w:hAnsi="仿宋" w:eastAsia="仿宋" w:cs="仿宋"/>
          <w:color w:val="auto"/>
          <w:sz w:val="24"/>
        </w:rPr>
        <w:t>工作情况，发现问题，立即通知责任人改正，并视情况扣分，记入月底考评。</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（三）每月1</w:t>
      </w:r>
      <w:r>
        <w:rPr>
          <w:rFonts w:hint="eastAsia" w:ascii="仿宋" w:hAnsi="仿宋" w:eastAsia="仿宋" w:cs="仿宋"/>
          <w:color w:val="auto"/>
          <w:sz w:val="24"/>
          <w:lang w:val="en-US" w:eastAsia="zh-CN"/>
        </w:rPr>
        <w:t>5</w:t>
      </w:r>
      <w:r>
        <w:rPr>
          <w:rFonts w:hint="eastAsia" w:ascii="仿宋" w:hAnsi="仿宋" w:eastAsia="仿宋" w:cs="仿宋"/>
          <w:color w:val="auto"/>
          <w:sz w:val="24"/>
        </w:rPr>
        <w:t>日前由科室考核负责人将</w:t>
      </w:r>
      <w:r>
        <w:rPr>
          <w:rFonts w:hint="eastAsia" w:ascii="仿宋" w:hAnsi="仿宋" w:eastAsia="仿宋" w:cs="仿宋"/>
          <w:color w:val="auto"/>
          <w:sz w:val="24"/>
          <w:lang w:eastAsia="zh-CN"/>
        </w:rPr>
        <w:t>上月</w:t>
      </w:r>
      <w:r>
        <w:rPr>
          <w:rFonts w:hint="eastAsia" w:ascii="仿宋" w:hAnsi="仿宋" w:eastAsia="仿宋" w:cs="仿宋"/>
          <w:color w:val="auto"/>
          <w:sz w:val="24"/>
        </w:rPr>
        <w:t>评分情况上报核实，并将审核反馈情况记录在案，汇总后上报</w:t>
      </w:r>
      <w:r>
        <w:rPr>
          <w:rFonts w:hint="eastAsia" w:ascii="仿宋" w:hAnsi="仿宋" w:eastAsia="仿宋" w:cs="仿宋"/>
          <w:color w:val="auto"/>
          <w:sz w:val="24"/>
          <w:lang w:eastAsia="zh-CN"/>
        </w:rPr>
        <w:t>护理部</w:t>
      </w:r>
      <w:r>
        <w:rPr>
          <w:rFonts w:hint="eastAsia" w:ascii="仿宋" w:hAnsi="仿宋" w:eastAsia="仿宋" w:cs="仿宋"/>
          <w:color w:val="auto"/>
          <w:sz w:val="24"/>
        </w:rPr>
        <w:t>审核，</w:t>
      </w:r>
      <w:r>
        <w:rPr>
          <w:rFonts w:hint="eastAsia" w:ascii="仿宋" w:hAnsi="仿宋" w:eastAsia="仿宋" w:cs="仿宋"/>
          <w:color w:val="auto"/>
          <w:sz w:val="24"/>
          <w:lang w:eastAsia="zh-CN"/>
        </w:rPr>
        <w:t>护理部</w:t>
      </w:r>
      <w:r>
        <w:rPr>
          <w:rFonts w:hint="eastAsia" w:ascii="仿宋" w:hAnsi="仿宋" w:eastAsia="仿宋" w:cs="仿宋"/>
          <w:color w:val="auto"/>
          <w:sz w:val="24"/>
        </w:rPr>
        <w:t>审核后逐级申报审核后交院长审批，院长审定签字后。由财务部门负责执行。</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四、考核扣分：依据合同约定。</w:t>
      </w:r>
    </w:p>
    <w:p>
      <w:pPr>
        <w:spacing w:line="360" w:lineRule="auto"/>
        <w:ind w:firstLine="480" w:firstLineChars="200"/>
        <w:jc w:val="left"/>
        <w:rPr>
          <w:rFonts w:hint="eastAsia" w:ascii="仿宋" w:hAnsi="仿宋" w:eastAsia="仿宋"/>
          <w:sz w:val="24"/>
          <w:lang w:eastAsia="zh-CN"/>
        </w:rPr>
      </w:pPr>
      <w:r>
        <w:rPr>
          <w:rFonts w:hint="eastAsia" w:ascii="仿宋" w:hAnsi="仿宋" w:eastAsia="仿宋" w:cs="仿宋"/>
          <w:color w:val="auto"/>
          <w:sz w:val="24"/>
        </w:rPr>
        <w:t>（一）每月根据</w:t>
      </w:r>
      <w:r>
        <w:rPr>
          <w:rFonts w:hint="eastAsia" w:ascii="仿宋" w:hAnsi="仿宋" w:eastAsia="仿宋" w:cs="仿宋"/>
          <w:color w:val="auto"/>
          <w:sz w:val="24"/>
          <w:lang w:eastAsia="zh-CN"/>
        </w:rPr>
        <w:t>考核表、满意度调查表</w:t>
      </w:r>
      <w:r>
        <w:rPr>
          <w:rFonts w:hint="eastAsia" w:ascii="仿宋" w:hAnsi="仿宋" w:eastAsia="仿宋" w:cs="仿宋"/>
          <w:color w:val="auto"/>
          <w:sz w:val="24"/>
        </w:rPr>
        <w:t>计算</w:t>
      </w:r>
      <w:r>
        <w:rPr>
          <w:rFonts w:hint="eastAsia" w:ascii="仿宋" w:hAnsi="仿宋" w:eastAsia="仿宋" w:cs="仿宋"/>
          <w:color w:val="auto"/>
          <w:sz w:val="24"/>
          <w:lang w:eastAsia="zh-CN"/>
        </w:rPr>
        <w:t>公司</w:t>
      </w:r>
      <w:r>
        <w:rPr>
          <w:rFonts w:hint="eastAsia" w:ascii="仿宋" w:hAnsi="仿宋" w:eastAsia="仿宋" w:cs="仿宋"/>
          <w:color w:val="auto"/>
          <w:sz w:val="24"/>
        </w:rPr>
        <w:t>分数，以百分制计算，对照得分标准支付，</w:t>
      </w:r>
      <w:r>
        <w:rPr>
          <w:rFonts w:hint="eastAsia" w:ascii="仿宋" w:hAnsi="仿宋" w:eastAsia="仿宋"/>
          <w:color w:val="auto"/>
          <w:sz w:val="24"/>
        </w:rPr>
        <w:t>若月</w:t>
      </w:r>
      <w:r>
        <w:rPr>
          <w:rFonts w:hint="eastAsia" w:ascii="仿宋" w:hAnsi="仿宋" w:eastAsia="仿宋"/>
          <w:sz w:val="24"/>
        </w:rPr>
        <w:t>度总体考核分数≥</w:t>
      </w:r>
      <w:r>
        <w:rPr>
          <w:rFonts w:hint="eastAsia" w:ascii="仿宋" w:hAnsi="仿宋" w:eastAsia="仿宋"/>
          <w:sz w:val="24"/>
          <w:lang w:val="en-US" w:eastAsia="zh-CN"/>
        </w:rPr>
        <w:t>90</w:t>
      </w:r>
      <w:r>
        <w:rPr>
          <w:rFonts w:hint="eastAsia" w:ascii="仿宋" w:hAnsi="仿宋" w:eastAsia="仿宋"/>
          <w:sz w:val="24"/>
        </w:rPr>
        <w:t>分，</w:t>
      </w:r>
      <w:r>
        <w:rPr>
          <w:rFonts w:hint="eastAsia" w:ascii="仿宋" w:hAnsi="仿宋" w:eastAsia="仿宋"/>
          <w:sz w:val="24"/>
          <w:lang w:eastAsia="zh-CN"/>
        </w:rPr>
        <w:t>医院</w:t>
      </w:r>
      <w:r>
        <w:rPr>
          <w:rFonts w:hint="eastAsia" w:ascii="仿宋" w:hAnsi="仿宋" w:eastAsia="仿宋"/>
          <w:sz w:val="24"/>
        </w:rPr>
        <w:t>须按时支付全额服务费；若</w:t>
      </w:r>
      <w:r>
        <w:rPr>
          <w:rFonts w:hint="eastAsia" w:ascii="仿宋" w:hAnsi="仿宋" w:eastAsia="仿宋"/>
          <w:sz w:val="24"/>
          <w:lang w:val="en-US" w:eastAsia="zh-CN"/>
        </w:rPr>
        <w:t>85</w:t>
      </w:r>
      <w:r>
        <w:rPr>
          <w:rFonts w:hint="eastAsia" w:ascii="仿宋" w:hAnsi="仿宋" w:eastAsia="仿宋"/>
          <w:sz w:val="24"/>
        </w:rPr>
        <w:t>分</w:t>
      </w:r>
      <w:r>
        <w:rPr>
          <w:rFonts w:hint="eastAsia" w:ascii="仿宋" w:hAnsi="仿宋" w:eastAsia="仿宋"/>
          <w:sz w:val="24"/>
          <w:lang w:val="en-US" w:eastAsia="zh-CN"/>
        </w:rPr>
        <w:t>≤</w:t>
      </w:r>
      <w:r>
        <w:rPr>
          <w:rFonts w:hint="eastAsia" w:ascii="仿宋" w:hAnsi="仿宋" w:eastAsia="仿宋"/>
          <w:sz w:val="24"/>
        </w:rPr>
        <w:t>考核分数</w:t>
      </w:r>
      <w:r>
        <w:rPr>
          <w:rFonts w:hint="eastAsia" w:ascii="仿宋" w:hAnsi="仿宋" w:eastAsia="仿宋"/>
          <w:sz w:val="24"/>
          <w:lang w:val="en-US" w:eastAsia="zh-CN"/>
        </w:rPr>
        <w:t>＜90</w:t>
      </w:r>
      <w:r>
        <w:rPr>
          <w:rFonts w:hint="eastAsia" w:ascii="仿宋" w:hAnsi="仿宋" w:eastAsia="仿宋"/>
          <w:sz w:val="24"/>
        </w:rPr>
        <w:t>分，扣除当月服务费金额</w:t>
      </w:r>
      <w:r>
        <w:rPr>
          <w:rFonts w:hint="eastAsia" w:ascii="仿宋" w:hAnsi="仿宋" w:eastAsia="仿宋"/>
          <w:sz w:val="24"/>
          <w:lang w:val="en-US" w:eastAsia="zh-CN"/>
        </w:rPr>
        <w:t>300</w:t>
      </w:r>
      <w:r>
        <w:rPr>
          <w:rFonts w:hint="eastAsia" w:ascii="仿宋" w:hAnsi="仿宋" w:eastAsia="仿宋"/>
          <w:sz w:val="24"/>
        </w:rPr>
        <w:t>元人民币；若</w:t>
      </w:r>
      <w:r>
        <w:rPr>
          <w:rFonts w:hint="eastAsia" w:ascii="仿宋" w:hAnsi="仿宋" w:eastAsia="仿宋"/>
          <w:sz w:val="24"/>
          <w:lang w:val="en-US" w:eastAsia="zh-CN"/>
        </w:rPr>
        <w:t>80</w:t>
      </w:r>
      <w:r>
        <w:rPr>
          <w:rFonts w:hint="eastAsia" w:ascii="仿宋" w:hAnsi="仿宋" w:eastAsia="仿宋"/>
          <w:sz w:val="24"/>
        </w:rPr>
        <w:t>分</w:t>
      </w:r>
      <w:r>
        <w:rPr>
          <w:rFonts w:hint="eastAsia" w:ascii="仿宋" w:hAnsi="仿宋" w:eastAsia="仿宋"/>
          <w:sz w:val="24"/>
          <w:lang w:val="en-US" w:eastAsia="zh-CN"/>
        </w:rPr>
        <w:t>≤</w:t>
      </w:r>
      <w:r>
        <w:rPr>
          <w:rFonts w:hint="eastAsia" w:ascii="仿宋" w:hAnsi="仿宋" w:eastAsia="仿宋"/>
          <w:sz w:val="24"/>
        </w:rPr>
        <w:t>考核分数</w:t>
      </w:r>
      <w:r>
        <w:rPr>
          <w:rFonts w:hint="eastAsia" w:ascii="仿宋" w:hAnsi="仿宋" w:eastAsia="仿宋"/>
          <w:sz w:val="24"/>
          <w:lang w:val="en-US" w:eastAsia="zh-CN"/>
        </w:rPr>
        <w:t>＜85</w:t>
      </w:r>
      <w:r>
        <w:rPr>
          <w:rFonts w:hint="eastAsia" w:ascii="仿宋" w:hAnsi="仿宋" w:eastAsia="仿宋"/>
          <w:sz w:val="24"/>
        </w:rPr>
        <w:t>分，扣除当月服务费金额</w:t>
      </w:r>
      <w:r>
        <w:rPr>
          <w:rFonts w:hint="eastAsia" w:ascii="仿宋" w:hAnsi="仿宋" w:eastAsia="仿宋"/>
          <w:sz w:val="24"/>
          <w:lang w:val="en-US" w:eastAsia="zh-CN"/>
        </w:rPr>
        <w:t>600</w:t>
      </w:r>
      <w:r>
        <w:rPr>
          <w:rFonts w:hint="eastAsia" w:ascii="仿宋" w:hAnsi="仿宋" w:eastAsia="仿宋"/>
          <w:sz w:val="24"/>
        </w:rPr>
        <w:t>元人民币</w:t>
      </w:r>
      <w:r>
        <w:rPr>
          <w:rFonts w:hint="eastAsia" w:ascii="仿宋" w:hAnsi="仿宋" w:eastAsia="仿宋"/>
          <w:sz w:val="24"/>
          <w:lang w:eastAsia="zh-CN"/>
        </w:rPr>
        <w:t>；</w:t>
      </w:r>
      <w:r>
        <w:rPr>
          <w:rFonts w:hint="eastAsia" w:ascii="仿宋" w:hAnsi="仿宋" w:eastAsia="仿宋"/>
          <w:sz w:val="24"/>
        </w:rPr>
        <w:t>若</w:t>
      </w:r>
      <w:r>
        <w:rPr>
          <w:rFonts w:hint="eastAsia" w:ascii="仿宋" w:hAnsi="仿宋" w:eastAsia="仿宋"/>
          <w:sz w:val="24"/>
          <w:lang w:val="en-US" w:eastAsia="zh-CN"/>
        </w:rPr>
        <w:t>75</w:t>
      </w:r>
      <w:r>
        <w:rPr>
          <w:rFonts w:hint="eastAsia" w:ascii="仿宋" w:hAnsi="仿宋" w:eastAsia="仿宋"/>
          <w:sz w:val="24"/>
        </w:rPr>
        <w:t>分</w:t>
      </w:r>
      <w:r>
        <w:rPr>
          <w:rFonts w:hint="eastAsia" w:ascii="仿宋" w:hAnsi="仿宋" w:eastAsia="仿宋"/>
          <w:sz w:val="24"/>
          <w:lang w:val="en-US" w:eastAsia="zh-CN"/>
        </w:rPr>
        <w:t>≤</w:t>
      </w:r>
      <w:r>
        <w:rPr>
          <w:rFonts w:hint="eastAsia" w:ascii="仿宋" w:hAnsi="仿宋" w:eastAsia="仿宋"/>
          <w:sz w:val="24"/>
        </w:rPr>
        <w:t>考核分数</w:t>
      </w:r>
      <w:r>
        <w:rPr>
          <w:rFonts w:hint="eastAsia" w:ascii="仿宋" w:hAnsi="仿宋" w:eastAsia="仿宋"/>
          <w:sz w:val="24"/>
          <w:lang w:val="en-US" w:eastAsia="zh-CN"/>
        </w:rPr>
        <w:t>＜80</w:t>
      </w:r>
      <w:r>
        <w:rPr>
          <w:rFonts w:hint="eastAsia" w:ascii="仿宋" w:hAnsi="仿宋" w:eastAsia="仿宋"/>
          <w:sz w:val="24"/>
        </w:rPr>
        <w:t>分</w:t>
      </w:r>
      <w:r>
        <w:rPr>
          <w:rFonts w:hint="eastAsia" w:ascii="仿宋" w:hAnsi="仿宋" w:eastAsia="仿宋"/>
          <w:sz w:val="24"/>
          <w:lang w:eastAsia="zh-CN"/>
        </w:rPr>
        <w:t>，</w:t>
      </w:r>
      <w:r>
        <w:rPr>
          <w:rFonts w:hint="eastAsia" w:ascii="仿宋" w:hAnsi="仿宋" w:eastAsia="仿宋"/>
          <w:sz w:val="24"/>
        </w:rPr>
        <w:t>扣除当月服务费</w:t>
      </w:r>
      <w:r>
        <w:rPr>
          <w:rFonts w:hint="eastAsia" w:ascii="仿宋" w:hAnsi="仿宋" w:eastAsia="仿宋"/>
          <w:sz w:val="24"/>
          <w:lang w:val="en-US" w:eastAsia="zh-CN"/>
        </w:rPr>
        <w:t>15</w:t>
      </w:r>
      <w:r>
        <w:rPr>
          <w:rFonts w:hint="eastAsia" w:ascii="仿宋" w:hAnsi="仿宋" w:eastAsia="仿宋"/>
          <w:sz w:val="24"/>
        </w:rPr>
        <w:t>00元人民币</w:t>
      </w:r>
      <w:r>
        <w:rPr>
          <w:rFonts w:hint="eastAsia" w:ascii="仿宋" w:hAnsi="仿宋" w:eastAsia="仿宋"/>
          <w:sz w:val="24"/>
          <w:lang w:eastAsia="zh-CN"/>
        </w:rPr>
        <w:t>。</w:t>
      </w:r>
    </w:p>
    <w:p>
      <w:pPr>
        <w:spacing w:line="360" w:lineRule="auto"/>
        <w:ind w:firstLine="480" w:firstLineChars="200"/>
        <w:jc w:val="left"/>
        <w:rPr>
          <w:rFonts w:ascii="仿宋" w:hAnsi="仿宋" w:eastAsia="仿宋"/>
          <w:sz w:val="24"/>
        </w:rPr>
      </w:pPr>
      <w:r>
        <w:rPr>
          <w:rFonts w:hint="eastAsia" w:ascii="仿宋" w:hAnsi="仿宋" w:eastAsia="仿宋"/>
          <w:sz w:val="24"/>
          <w:lang w:eastAsia="zh-CN"/>
        </w:rPr>
        <w:t>（二）</w:t>
      </w:r>
      <w:r>
        <w:rPr>
          <w:rFonts w:hint="eastAsia" w:ascii="仿宋" w:hAnsi="仿宋" w:eastAsia="仿宋"/>
          <w:sz w:val="24"/>
        </w:rPr>
        <w:t>若</w:t>
      </w:r>
      <w:r>
        <w:rPr>
          <w:rFonts w:hint="eastAsia" w:ascii="仿宋" w:hAnsi="仿宋" w:eastAsia="仿宋" w:cs="仿宋"/>
          <w:color w:val="auto"/>
          <w:sz w:val="24"/>
          <w:lang w:eastAsia="zh-CN"/>
        </w:rPr>
        <w:t>护理员公司</w:t>
      </w:r>
      <w:r>
        <w:rPr>
          <w:rFonts w:hint="eastAsia" w:ascii="仿宋" w:hAnsi="仿宋" w:eastAsia="仿宋"/>
          <w:sz w:val="24"/>
        </w:rPr>
        <w:t>未能依照甲方要求提供符合要求的管理，经考核连续2个月低于</w:t>
      </w:r>
      <w:r>
        <w:rPr>
          <w:rFonts w:hint="eastAsia" w:ascii="仿宋" w:hAnsi="仿宋" w:eastAsia="仿宋"/>
          <w:sz w:val="24"/>
          <w:lang w:val="en-US" w:eastAsia="zh-CN"/>
        </w:rPr>
        <w:t>80</w:t>
      </w:r>
      <w:r>
        <w:rPr>
          <w:rFonts w:hint="eastAsia" w:ascii="仿宋" w:hAnsi="仿宋" w:eastAsia="仿宋"/>
          <w:sz w:val="24"/>
        </w:rPr>
        <w:t>分或每年度累计3个月考核低于</w:t>
      </w:r>
      <w:r>
        <w:rPr>
          <w:rFonts w:hint="eastAsia" w:ascii="仿宋" w:hAnsi="仿宋" w:eastAsia="仿宋"/>
          <w:sz w:val="24"/>
          <w:lang w:val="en-US" w:eastAsia="zh-CN"/>
        </w:rPr>
        <w:t>80</w:t>
      </w:r>
      <w:r>
        <w:rPr>
          <w:rFonts w:hint="eastAsia" w:ascii="仿宋" w:hAnsi="仿宋" w:eastAsia="仿宋"/>
          <w:sz w:val="24"/>
        </w:rPr>
        <w:t>分的</w:t>
      </w:r>
      <w:r>
        <w:rPr>
          <w:rFonts w:hint="eastAsia" w:ascii="仿宋" w:hAnsi="仿宋" w:eastAsia="仿宋"/>
          <w:sz w:val="24"/>
          <w:lang w:eastAsia="zh-CN"/>
        </w:rPr>
        <w:t>，医院</w:t>
      </w:r>
      <w:r>
        <w:rPr>
          <w:rFonts w:hint="eastAsia" w:ascii="仿宋" w:hAnsi="仿宋" w:eastAsia="仿宋"/>
          <w:sz w:val="24"/>
        </w:rPr>
        <w:t>有权解除本协议，要求</w:t>
      </w:r>
      <w:r>
        <w:rPr>
          <w:rFonts w:hint="eastAsia" w:ascii="仿宋" w:hAnsi="仿宋" w:eastAsia="仿宋"/>
          <w:sz w:val="24"/>
          <w:lang w:eastAsia="zh-CN"/>
        </w:rPr>
        <w:t>公司</w:t>
      </w:r>
      <w:r>
        <w:rPr>
          <w:rFonts w:hint="eastAsia" w:ascii="仿宋" w:hAnsi="仿宋" w:eastAsia="仿宋"/>
          <w:sz w:val="24"/>
        </w:rPr>
        <w:t>及</w:t>
      </w:r>
      <w:r>
        <w:rPr>
          <w:rFonts w:hint="eastAsia" w:ascii="仿宋" w:hAnsi="仿宋" w:eastAsia="仿宋"/>
          <w:sz w:val="24"/>
          <w:lang w:eastAsia="zh-CN"/>
        </w:rPr>
        <w:t>公司</w:t>
      </w:r>
      <w:r>
        <w:rPr>
          <w:rFonts w:hint="eastAsia" w:ascii="仿宋" w:hAnsi="仿宋" w:eastAsia="仿宋"/>
          <w:sz w:val="24"/>
        </w:rPr>
        <w:t>工作人员按照规定期限撤离</w:t>
      </w:r>
      <w:r>
        <w:rPr>
          <w:rFonts w:hint="eastAsia" w:ascii="仿宋" w:hAnsi="仿宋" w:eastAsia="仿宋"/>
          <w:sz w:val="24"/>
          <w:lang w:eastAsia="zh-CN"/>
        </w:rPr>
        <w:t>医院</w:t>
      </w:r>
      <w:r>
        <w:rPr>
          <w:rFonts w:hint="eastAsia" w:ascii="仿宋" w:hAnsi="仿宋" w:eastAsia="仿宋"/>
          <w:sz w:val="24"/>
        </w:rPr>
        <w:t>工作场所。</w:t>
      </w:r>
    </w:p>
    <w:p>
      <w:pPr>
        <w:spacing w:line="360" w:lineRule="auto"/>
        <w:ind w:firstLine="480" w:firstLineChars="200"/>
        <w:jc w:val="left"/>
        <w:rPr>
          <w:rFonts w:ascii="仿宋" w:hAnsi="仿宋" w:eastAsia="仿宋"/>
          <w:sz w:val="24"/>
        </w:rPr>
      </w:pPr>
      <w:r>
        <w:rPr>
          <w:rFonts w:hint="eastAsia" w:ascii="仿宋" w:hAnsi="仿宋" w:eastAsia="仿宋"/>
          <w:sz w:val="24"/>
          <w:lang w:eastAsia="zh-CN"/>
        </w:rPr>
        <w:t>（三）医院</w:t>
      </w:r>
      <w:r>
        <w:rPr>
          <w:rFonts w:hint="eastAsia" w:ascii="仿宋" w:hAnsi="仿宋" w:eastAsia="仿宋"/>
          <w:sz w:val="24"/>
        </w:rPr>
        <w:t>有权要求替换</w:t>
      </w:r>
      <w:r>
        <w:rPr>
          <w:rFonts w:hint="eastAsia" w:ascii="仿宋" w:hAnsi="仿宋" w:eastAsia="仿宋"/>
          <w:sz w:val="24"/>
          <w:lang w:eastAsia="zh-CN"/>
        </w:rPr>
        <w:t>公司</w:t>
      </w:r>
      <w:r>
        <w:rPr>
          <w:rFonts w:hint="eastAsia" w:ascii="仿宋" w:hAnsi="仿宋" w:eastAsia="仿宋"/>
          <w:sz w:val="24"/>
        </w:rPr>
        <w:t>不合格的</w:t>
      </w:r>
      <w:r>
        <w:rPr>
          <w:rFonts w:hint="eastAsia" w:ascii="仿宋" w:hAnsi="仿宋" w:eastAsia="仿宋"/>
          <w:sz w:val="24"/>
          <w:lang w:eastAsia="zh-CN"/>
        </w:rPr>
        <w:t>护理员，</w:t>
      </w:r>
      <w:r>
        <w:rPr>
          <w:rFonts w:hint="eastAsia" w:ascii="仿宋" w:hAnsi="仿宋" w:eastAsia="仿宋"/>
          <w:sz w:val="24"/>
        </w:rPr>
        <w:t>但</w:t>
      </w:r>
      <w:r>
        <w:rPr>
          <w:rFonts w:hint="eastAsia" w:ascii="仿宋" w:hAnsi="仿宋" w:eastAsia="仿宋"/>
          <w:sz w:val="24"/>
          <w:lang w:eastAsia="zh-CN"/>
        </w:rPr>
        <w:t>医院</w:t>
      </w:r>
      <w:r>
        <w:rPr>
          <w:rFonts w:hint="eastAsia" w:ascii="仿宋" w:hAnsi="仿宋" w:eastAsia="仿宋"/>
          <w:sz w:val="24"/>
        </w:rPr>
        <w:t>须给予乙方</w:t>
      </w:r>
      <w:r>
        <w:rPr>
          <w:rFonts w:hint="eastAsia" w:ascii="仿宋" w:hAnsi="仿宋" w:eastAsia="仿宋"/>
          <w:sz w:val="24"/>
          <w:lang w:val="en-US" w:eastAsia="zh-CN"/>
        </w:rPr>
        <w:t>5</w:t>
      </w:r>
      <w:r>
        <w:rPr>
          <w:rFonts w:hint="eastAsia" w:ascii="仿宋" w:hAnsi="仿宋" w:eastAsia="仿宋"/>
          <w:sz w:val="24"/>
        </w:rPr>
        <w:t>个工作日内招聘并培训考核合格</w:t>
      </w:r>
      <w:r>
        <w:rPr>
          <w:rFonts w:hint="eastAsia" w:ascii="仿宋" w:hAnsi="仿宋" w:eastAsia="仿宋"/>
          <w:sz w:val="24"/>
          <w:lang w:eastAsia="zh-CN"/>
        </w:rPr>
        <w:t>，</w:t>
      </w:r>
      <w:r>
        <w:rPr>
          <w:rFonts w:hint="eastAsia" w:ascii="仿宋" w:hAnsi="仿宋" w:eastAsia="仿宋"/>
          <w:sz w:val="24"/>
        </w:rPr>
        <w:t>上岗第4天后予以更换；</w:t>
      </w:r>
    </w:p>
    <w:p>
      <w:pPr>
        <w:spacing w:line="360" w:lineRule="auto"/>
        <w:ind w:firstLine="480" w:firstLineChars="200"/>
        <w:jc w:val="left"/>
        <w:rPr>
          <w:rFonts w:ascii="仿宋" w:hAnsi="仿宋" w:eastAsia="仿宋"/>
          <w:sz w:val="24"/>
        </w:rPr>
      </w:pPr>
      <w:r>
        <w:rPr>
          <w:rFonts w:hint="eastAsia" w:ascii="仿宋" w:hAnsi="仿宋" w:eastAsia="仿宋"/>
          <w:sz w:val="24"/>
          <w:lang w:eastAsia="zh-CN"/>
        </w:rPr>
        <w:t>（四）</w:t>
      </w:r>
      <w:r>
        <w:rPr>
          <w:rFonts w:hint="eastAsia" w:ascii="仿宋" w:hAnsi="仿宋" w:eastAsia="仿宋"/>
          <w:sz w:val="24"/>
        </w:rPr>
        <w:t>如</w:t>
      </w:r>
      <w:r>
        <w:rPr>
          <w:rFonts w:hint="eastAsia" w:ascii="仿宋" w:hAnsi="仿宋" w:eastAsia="仿宋"/>
          <w:sz w:val="24"/>
          <w:lang w:eastAsia="zh-CN"/>
        </w:rPr>
        <w:t>公司</w:t>
      </w:r>
      <w:r>
        <w:rPr>
          <w:rFonts w:hint="eastAsia" w:ascii="仿宋" w:hAnsi="仿宋" w:eastAsia="仿宋"/>
          <w:sz w:val="24"/>
        </w:rPr>
        <w:t>员工因个人原因休</w:t>
      </w:r>
      <w:r>
        <w:rPr>
          <w:rFonts w:hint="eastAsia" w:ascii="仿宋" w:hAnsi="仿宋" w:eastAsia="仿宋"/>
          <w:color w:val="auto"/>
          <w:sz w:val="24"/>
        </w:rPr>
        <w:t>假或提出离职时，乙方须做到缺人不缺岗，如出现缺岗现象，甲方有权扣除该人员缺岗期间</w:t>
      </w:r>
      <w:r>
        <w:rPr>
          <w:rFonts w:hint="eastAsia" w:ascii="仿宋" w:hAnsi="仿宋" w:eastAsia="仿宋"/>
          <w:color w:val="auto"/>
          <w:sz w:val="24"/>
          <w:lang w:eastAsia="zh-CN"/>
        </w:rPr>
        <w:t>双倍</w:t>
      </w:r>
      <w:r>
        <w:rPr>
          <w:rFonts w:hint="eastAsia" w:ascii="仿宋" w:hAnsi="仿宋" w:eastAsia="仿宋"/>
          <w:color w:val="auto"/>
          <w:sz w:val="24"/>
          <w:lang w:eastAsia="zh-CN"/>
        </w:rPr>
        <w:t>工资</w:t>
      </w:r>
      <w:r>
        <w:rPr>
          <w:rFonts w:hint="eastAsia" w:ascii="仿宋" w:hAnsi="仿宋" w:eastAsia="仿宋"/>
          <w:color w:val="auto"/>
          <w:sz w:val="24"/>
        </w:rPr>
        <w:t>；</w:t>
      </w:r>
    </w:p>
    <w:p>
      <w:pPr>
        <w:spacing w:line="360" w:lineRule="auto"/>
        <w:ind w:firstLine="480" w:firstLineChars="200"/>
        <w:jc w:val="left"/>
        <w:rPr>
          <w:rFonts w:ascii="仿宋" w:hAnsi="仿宋" w:eastAsia="仿宋"/>
          <w:sz w:val="24"/>
        </w:rPr>
      </w:pPr>
      <w:r>
        <w:rPr>
          <w:rFonts w:hint="eastAsia" w:ascii="仿宋" w:hAnsi="仿宋" w:eastAsia="仿宋"/>
          <w:sz w:val="24"/>
          <w:lang w:eastAsia="zh-CN"/>
        </w:rPr>
        <w:t>（五）</w:t>
      </w:r>
      <w:r>
        <w:rPr>
          <w:rFonts w:hint="eastAsia" w:ascii="仿宋" w:hAnsi="仿宋" w:eastAsia="仿宋"/>
          <w:sz w:val="24"/>
        </w:rPr>
        <w:t>如果</w:t>
      </w:r>
      <w:r>
        <w:rPr>
          <w:rFonts w:hint="eastAsia" w:ascii="仿宋" w:hAnsi="仿宋" w:eastAsia="仿宋"/>
          <w:sz w:val="24"/>
          <w:lang w:eastAsia="zh-CN"/>
        </w:rPr>
        <w:t>公司</w:t>
      </w:r>
      <w:r>
        <w:rPr>
          <w:rFonts w:hint="eastAsia" w:ascii="仿宋" w:hAnsi="仿宋" w:eastAsia="仿宋"/>
          <w:sz w:val="24"/>
        </w:rPr>
        <w:t>指派的</w:t>
      </w:r>
      <w:r>
        <w:rPr>
          <w:rFonts w:hint="eastAsia" w:ascii="仿宋" w:hAnsi="仿宋" w:eastAsia="仿宋"/>
          <w:sz w:val="24"/>
          <w:lang w:eastAsia="zh-CN"/>
        </w:rPr>
        <w:t>护理员</w:t>
      </w:r>
      <w:r>
        <w:rPr>
          <w:rFonts w:hint="eastAsia" w:ascii="仿宋" w:hAnsi="仿宋" w:eastAsia="仿宋"/>
          <w:sz w:val="24"/>
        </w:rPr>
        <w:t>（包括</w:t>
      </w:r>
      <w:r>
        <w:rPr>
          <w:rFonts w:hint="eastAsia" w:ascii="仿宋" w:hAnsi="仿宋" w:eastAsia="仿宋"/>
          <w:sz w:val="24"/>
          <w:lang w:eastAsia="zh-CN"/>
        </w:rPr>
        <w:t>年龄</w:t>
      </w:r>
      <w:r>
        <w:rPr>
          <w:rFonts w:hint="eastAsia" w:ascii="仿宋" w:hAnsi="仿宋" w:eastAsia="仿宋"/>
          <w:sz w:val="24"/>
        </w:rPr>
        <w:t>等）在</w:t>
      </w:r>
      <w:r>
        <w:rPr>
          <w:rFonts w:hint="eastAsia" w:ascii="仿宋" w:hAnsi="仿宋" w:eastAsia="仿宋"/>
          <w:sz w:val="24"/>
          <w:lang w:eastAsia="zh-CN"/>
        </w:rPr>
        <w:t>公司</w:t>
      </w:r>
      <w:r>
        <w:rPr>
          <w:rFonts w:hint="eastAsia" w:ascii="仿宋" w:hAnsi="仿宋" w:eastAsia="仿宋"/>
          <w:sz w:val="24"/>
        </w:rPr>
        <w:t>可控范围</w:t>
      </w:r>
      <w:r>
        <w:rPr>
          <w:rFonts w:hint="eastAsia" w:ascii="仿宋" w:hAnsi="仿宋" w:eastAsia="仿宋"/>
          <w:sz w:val="24"/>
          <w:lang w:eastAsia="zh-CN"/>
        </w:rPr>
        <w:t>外</w:t>
      </w:r>
      <w:r>
        <w:rPr>
          <w:rFonts w:hint="eastAsia" w:ascii="仿宋" w:hAnsi="仿宋" w:eastAsia="仿宋"/>
          <w:sz w:val="24"/>
        </w:rPr>
        <w:t>存在弄虚作假行为，</w:t>
      </w:r>
      <w:r>
        <w:rPr>
          <w:rFonts w:hint="eastAsia" w:ascii="仿宋" w:hAnsi="仿宋" w:eastAsia="仿宋"/>
          <w:sz w:val="24"/>
          <w:lang w:eastAsia="zh-CN"/>
        </w:rPr>
        <w:t>公司</w:t>
      </w:r>
      <w:r>
        <w:rPr>
          <w:rFonts w:hint="eastAsia" w:ascii="仿宋" w:hAnsi="仿宋" w:eastAsia="仿宋"/>
          <w:sz w:val="24"/>
        </w:rPr>
        <w:t>须按照相关规定更换相应人员；如</w:t>
      </w:r>
      <w:r>
        <w:rPr>
          <w:rFonts w:hint="eastAsia" w:ascii="仿宋" w:hAnsi="仿宋" w:eastAsia="仿宋"/>
          <w:sz w:val="24"/>
          <w:lang w:eastAsia="zh-CN"/>
        </w:rPr>
        <w:t>公司</w:t>
      </w:r>
      <w:r>
        <w:rPr>
          <w:rFonts w:hint="eastAsia" w:ascii="仿宋" w:hAnsi="仿宋" w:eastAsia="仿宋"/>
          <w:sz w:val="24"/>
        </w:rPr>
        <w:t>主观意识存在故意弄虚作假</w:t>
      </w:r>
      <w:r>
        <w:rPr>
          <w:rFonts w:hint="eastAsia" w:ascii="仿宋" w:hAnsi="仿宋" w:eastAsia="仿宋"/>
          <w:sz w:val="24"/>
          <w:lang w:eastAsia="zh-CN"/>
        </w:rPr>
        <w:t>行为</w:t>
      </w:r>
      <w:r>
        <w:rPr>
          <w:rFonts w:hint="eastAsia" w:ascii="仿宋" w:hAnsi="仿宋" w:eastAsia="仿宋"/>
          <w:sz w:val="24"/>
        </w:rPr>
        <w:t>，</w:t>
      </w:r>
      <w:r>
        <w:rPr>
          <w:rFonts w:hint="eastAsia" w:ascii="仿宋" w:hAnsi="仿宋" w:eastAsia="仿宋"/>
          <w:sz w:val="24"/>
          <w:lang w:eastAsia="zh-CN"/>
        </w:rPr>
        <w:t>医院</w:t>
      </w:r>
      <w:r>
        <w:rPr>
          <w:rFonts w:hint="eastAsia" w:ascii="仿宋" w:hAnsi="仿宋" w:eastAsia="仿宋"/>
          <w:sz w:val="24"/>
        </w:rPr>
        <w:t>有权解除本合同，并要求</w:t>
      </w:r>
      <w:r>
        <w:rPr>
          <w:rFonts w:hint="eastAsia" w:ascii="仿宋" w:hAnsi="仿宋" w:eastAsia="仿宋"/>
          <w:sz w:val="24"/>
          <w:lang w:eastAsia="zh-CN"/>
        </w:rPr>
        <w:t>公司</w:t>
      </w:r>
      <w:r>
        <w:rPr>
          <w:rFonts w:hint="eastAsia" w:ascii="仿宋" w:hAnsi="仿宋" w:eastAsia="仿宋"/>
          <w:sz w:val="24"/>
        </w:rPr>
        <w:t>及</w:t>
      </w:r>
      <w:r>
        <w:rPr>
          <w:rFonts w:hint="eastAsia" w:ascii="仿宋" w:hAnsi="仿宋" w:eastAsia="仿宋"/>
          <w:sz w:val="24"/>
          <w:lang w:eastAsia="zh-CN"/>
        </w:rPr>
        <w:t>公司</w:t>
      </w:r>
      <w:r>
        <w:rPr>
          <w:rFonts w:hint="eastAsia" w:ascii="仿宋" w:hAnsi="仿宋" w:eastAsia="仿宋"/>
          <w:sz w:val="24"/>
        </w:rPr>
        <w:t>工作人员按照规定期限撤离</w:t>
      </w:r>
      <w:r>
        <w:rPr>
          <w:rFonts w:hint="eastAsia" w:ascii="仿宋" w:hAnsi="仿宋" w:eastAsia="仿宋"/>
          <w:sz w:val="24"/>
          <w:lang w:eastAsia="zh-CN"/>
        </w:rPr>
        <w:t>医院</w:t>
      </w:r>
      <w:r>
        <w:rPr>
          <w:rFonts w:hint="eastAsia" w:ascii="仿宋" w:hAnsi="仿宋" w:eastAsia="仿宋"/>
          <w:sz w:val="24"/>
        </w:rPr>
        <w:t>工作场所，</w:t>
      </w:r>
      <w:r>
        <w:rPr>
          <w:rFonts w:hint="eastAsia" w:ascii="仿宋" w:hAnsi="仿宋" w:eastAsia="仿宋"/>
          <w:sz w:val="24"/>
          <w:lang w:eastAsia="zh-CN"/>
        </w:rPr>
        <w:t>公司</w:t>
      </w:r>
      <w:r>
        <w:rPr>
          <w:rFonts w:hint="eastAsia" w:ascii="仿宋" w:hAnsi="仿宋" w:eastAsia="仿宋"/>
          <w:sz w:val="24"/>
        </w:rPr>
        <w:t>将承担其相应的责任。</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四、附则</w:t>
      </w:r>
    </w:p>
    <w:p>
      <w:pPr>
        <w:spacing w:line="360" w:lineRule="auto"/>
        <w:ind w:firstLine="480" w:firstLineChars="200"/>
        <w:rPr>
          <w:rFonts w:ascii="仿宋" w:hAnsi="仿宋" w:eastAsia="仿宋" w:cs="仿宋"/>
          <w:color w:val="auto"/>
          <w:sz w:val="24"/>
        </w:rPr>
      </w:pPr>
      <w:r>
        <w:rPr>
          <w:rFonts w:hint="eastAsia" w:ascii="仿宋" w:hAnsi="仿宋" w:eastAsia="仿宋" w:cs="仿宋"/>
          <w:color w:val="auto"/>
          <w:sz w:val="24"/>
        </w:rPr>
        <w:t>（一）考核结果每月汇总后交医院备案，按月份整理归档，以供年底考核续签合同参考。</w:t>
      </w:r>
    </w:p>
    <w:p>
      <w:pPr>
        <w:pStyle w:val="6"/>
        <w:rPr>
          <w:rFonts w:hint="eastAsia" w:ascii="仿宋" w:hAnsi="仿宋" w:eastAsia="仿宋" w:cs="仿宋"/>
          <w:color w:val="auto"/>
          <w:sz w:val="24"/>
        </w:rPr>
      </w:pPr>
      <w:r>
        <w:rPr>
          <w:rFonts w:hint="eastAsia" w:ascii="仿宋" w:hAnsi="仿宋" w:eastAsia="仿宋" w:cs="仿宋"/>
          <w:color w:val="auto"/>
          <w:sz w:val="24"/>
        </w:rPr>
        <w:t>（二）本办法适用范围：</w:t>
      </w:r>
      <w:r>
        <w:rPr>
          <w:rFonts w:hint="eastAsia" w:ascii="仿宋" w:hAnsi="仿宋" w:eastAsia="仿宋" w:cs="仿宋"/>
          <w:color w:val="auto"/>
          <w:sz w:val="24"/>
          <w:lang w:eastAsia="zh-CN"/>
        </w:rPr>
        <w:t>护理员公司</w:t>
      </w:r>
      <w:r>
        <w:rPr>
          <w:rFonts w:hint="eastAsia" w:ascii="仿宋" w:hAnsi="仿宋" w:eastAsia="仿宋" w:cs="仿宋"/>
          <w:color w:val="auto"/>
          <w:sz w:val="24"/>
        </w:rPr>
        <w:t>管理者及员工。</w:t>
      </w: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color w:val="auto"/>
          <w:sz w:val="24"/>
        </w:rPr>
      </w:pPr>
    </w:p>
    <w:p>
      <w:pPr>
        <w:pStyle w:val="6"/>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六、评分细则</w:t>
      </w:r>
    </w:p>
    <w:tbl>
      <w:tblPr>
        <w:tblStyle w:val="9"/>
        <w:tblW w:w="94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27" w:type="dxa"/>
            <w:tcBorders>
              <w:top w:val="single" w:color="auto" w:sz="4" w:space="0"/>
              <w:left w:val="single" w:color="auto" w:sz="4" w:space="0"/>
              <w:bottom w:val="single" w:color="auto" w:sz="4" w:space="0"/>
              <w:right w:val="single" w:color="auto" w:sz="4" w:space="0"/>
            </w:tcBorders>
            <w:noWrap w:val="0"/>
            <w:vAlign w:val="top"/>
          </w:tcPr>
          <w:p>
            <w:pPr>
              <w:pStyle w:val="4"/>
              <w:snapToGrid w:val="0"/>
              <w:spacing w:line="420" w:lineRule="atLeast"/>
              <w:ind w:left="252" w:leftChars="120" w:firstLine="12" w:firstLineChars="5"/>
              <w:rPr>
                <w:rFonts w:ascii="宋体" w:hAnsi="宋体"/>
                <w:b/>
                <w:color w:val="000000"/>
                <w:sz w:val="24"/>
                <w:szCs w:val="24"/>
              </w:rPr>
            </w:pPr>
            <w:r>
              <w:rPr>
                <w:rFonts w:hint="eastAsia" w:ascii="宋体" w:hAnsi="宋体"/>
                <w:b/>
                <w:color w:val="000000"/>
                <w:sz w:val="24"/>
                <w:szCs w:val="24"/>
              </w:rPr>
              <w:t>一、评审方法：</w:t>
            </w:r>
          </w:p>
          <w:p>
            <w:pPr>
              <w:pStyle w:val="4"/>
              <w:snapToGrid w:val="0"/>
              <w:spacing w:before="60" w:beforeLines="25" w:after="60" w:afterLines="25" w:line="440" w:lineRule="exact"/>
              <w:ind w:left="252" w:leftChars="120" w:firstLine="0"/>
              <w:rPr>
                <w:rFonts w:ascii="宋体" w:hAnsi="宋体"/>
                <w:color w:val="000000"/>
                <w:sz w:val="24"/>
                <w:szCs w:val="24"/>
              </w:rPr>
            </w:pPr>
            <w:r>
              <w:rPr>
                <w:rFonts w:ascii="宋体" w:hAnsi="宋体"/>
                <w:color w:val="000000"/>
                <w:sz w:val="24"/>
                <w:szCs w:val="24"/>
              </w:rPr>
              <w:fldChar w:fldCharType="begin"/>
            </w:r>
            <w:r>
              <w:rPr>
                <w:rFonts w:ascii="宋体" w:hAnsi="宋体"/>
                <w:color w:val="000000"/>
                <w:sz w:val="24"/>
                <w:szCs w:val="24"/>
              </w:rPr>
              <w:instrText xml:space="preserve"> </w:instrText>
            </w:r>
            <w:r>
              <w:rPr>
                <w:rFonts w:hint="eastAsia" w:ascii="宋体" w:hAnsi="宋体"/>
                <w:color w:val="000000"/>
                <w:sz w:val="24"/>
                <w:szCs w:val="24"/>
              </w:rPr>
              <w:instrText xml:space="preserve">eq \o\ac(□,</w:instrText>
            </w:r>
            <w:r>
              <w:rPr>
                <w:rFonts w:hint="eastAsia" w:ascii="宋体" w:hAnsi="宋体"/>
                <w:color w:val="000000"/>
                <w:position w:val="2"/>
                <w:sz w:val="16"/>
                <w:szCs w:val="24"/>
              </w:rPr>
              <w:instrText xml:space="preserve">√</w:instrText>
            </w:r>
            <w:r>
              <w:rPr>
                <w:rFonts w:hint="eastAsia" w:ascii="宋体" w:hAnsi="宋体"/>
                <w:color w:val="000000"/>
                <w:sz w:val="24"/>
                <w:szCs w:val="24"/>
              </w:rPr>
              <w:instrText xml:space="preserve">)</w:instrText>
            </w:r>
            <w:r>
              <w:rPr>
                <w:rFonts w:ascii="宋体" w:hAnsi="宋体"/>
                <w:color w:val="000000"/>
                <w:sz w:val="24"/>
                <w:szCs w:val="24"/>
              </w:rPr>
              <w:fldChar w:fldCharType="end"/>
            </w:r>
            <w:r>
              <w:rPr>
                <w:rFonts w:hint="eastAsia" w:ascii="宋体" w:hAnsi="宋体"/>
                <w:color w:val="000000"/>
                <w:sz w:val="24"/>
                <w:szCs w:val="24"/>
              </w:rPr>
              <w:t xml:space="preserve"> </w:t>
            </w:r>
            <w:r>
              <w:rPr>
                <w:rFonts w:hint="eastAsia" w:ascii="宋体" w:hAnsi="宋体"/>
                <w:color w:val="000000"/>
                <w:sz w:val="24"/>
                <w:szCs w:val="24"/>
                <w:lang w:eastAsia="zh-CN"/>
              </w:rPr>
              <w:t>竞争性磋商</w:t>
            </w:r>
            <w:r>
              <w:rPr>
                <w:rFonts w:hint="eastAsia" w:ascii="宋体" w:hAnsi="宋体"/>
                <w:color w:val="000000"/>
                <w:sz w:val="24"/>
                <w:szCs w:val="24"/>
              </w:rPr>
              <w:t xml:space="preserve">  □ 最低评审价法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1" w:hRule="atLeast"/>
        </w:trPr>
        <w:tc>
          <w:tcPr>
            <w:tcW w:w="9427" w:type="dxa"/>
            <w:tcBorders>
              <w:top w:val="single" w:color="auto" w:sz="4" w:space="0"/>
              <w:left w:val="single" w:color="auto" w:sz="4" w:space="0"/>
              <w:bottom w:val="single" w:color="auto" w:sz="4" w:space="0"/>
              <w:right w:val="single" w:color="auto" w:sz="4" w:space="0"/>
            </w:tcBorders>
            <w:noWrap w:val="0"/>
            <w:vAlign w:val="top"/>
          </w:tcPr>
          <w:p>
            <w:pPr>
              <w:adjustRightInd w:val="0"/>
              <w:spacing w:line="360" w:lineRule="auto"/>
              <w:ind w:firstLine="456"/>
              <w:rPr>
                <w:rFonts w:hint="eastAsia" w:ascii="宋体" w:hAnsi="宋体"/>
                <w:b/>
                <w:color w:val="000000"/>
                <w:sz w:val="24"/>
              </w:rPr>
            </w:pPr>
            <w:r>
              <w:rPr>
                <w:rFonts w:hint="eastAsia" w:ascii="宋体" w:hAnsi="宋体"/>
                <w:b/>
                <w:color w:val="000000"/>
                <w:sz w:val="24"/>
              </w:rPr>
              <w:t>二、评审标准</w:t>
            </w:r>
          </w:p>
          <w:p>
            <w:pPr>
              <w:adjustRightInd w:val="0"/>
              <w:ind w:firstLine="456"/>
              <w:rPr>
                <w:rFonts w:hint="eastAsia" w:ascii="方正正中黑简体" w:hAnsi="宋体" w:eastAsia="方正正中黑简体"/>
                <w:b/>
                <w:color w:val="000000"/>
                <w:sz w:val="24"/>
              </w:rPr>
            </w:pPr>
            <w:r>
              <w:rPr>
                <w:rFonts w:hint="eastAsia" w:ascii="方正正中黑简体" w:hAnsi="宋体" w:eastAsia="方正正中黑简体"/>
                <w:b/>
                <w:color w:val="000000"/>
                <w:sz w:val="24"/>
              </w:rPr>
              <w:t>（一）具体的评审标准</w:t>
            </w:r>
          </w:p>
          <w:p>
            <w:pPr>
              <w:adjustRightInd w:val="0"/>
              <w:spacing w:line="360" w:lineRule="auto"/>
              <w:ind w:firstLine="456"/>
              <w:rPr>
                <w:rFonts w:ascii="宋体" w:hAnsi="宋体"/>
                <w:b/>
                <w:color w:val="000000"/>
                <w:sz w:val="24"/>
              </w:rPr>
            </w:pPr>
            <w:r>
              <w:rPr>
                <w:rStyle w:val="12"/>
                <w:rFonts w:hint="eastAsia" w:ascii="宋体" w:hAnsi="宋体" w:cs="Arial"/>
                <w:color w:val="000000"/>
                <w:sz w:val="24"/>
              </w:rPr>
              <w:t>1.技术分F1</w:t>
            </w:r>
            <w:r>
              <w:rPr>
                <w:rFonts w:hint="eastAsia" w:ascii="宋体" w:hAnsi="宋体"/>
                <w:b/>
                <w:color w:val="000000"/>
                <w:sz w:val="24"/>
              </w:rPr>
              <w:t>（按满分</w:t>
            </w:r>
            <w:r>
              <w:rPr>
                <w:rFonts w:hint="eastAsia" w:ascii="宋体" w:hAnsi="宋体"/>
                <w:b/>
                <w:color w:val="000000"/>
                <w:sz w:val="24"/>
                <w:lang w:val="en-US" w:eastAsia="zh-CN"/>
              </w:rPr>
              <w:t>64</w:t>
            </w:r>
            <w:r>
              <w:rPr>
                <w:rFonts w:hint="eastAsia" w:ascii="宋体" w:hAnsi="宋体"/>
                <w:b/>
                <w:color w:val="000000"/>
                <w:sz w:val="24"/>
              </w:rPr>
              <w:t xml:space="preserve">分打分） </w:t>
            </w:r>
          </w:p>
          <w:tbl>
            <w:tblPr>
              <w:tblStyle w:val="9"/>
              <w:tblW w:w="893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40"/>
              <w:gridCol w:w="7398"/>
              <w:gridCol w:w="797"/>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740" w:type="dxa"/>
                  <w:tcBorders>
                    <w:top w:val="single" w:color="auto" w:sz="6" w:space="0"/>
                    <w:left w:val="single" w:color="auto" w:sz="6" w:space="0"/>
                    <w:bottom w:val="single" w:color="auto" w:sz="4" w:space="0"/>
                    <w:right w:val="single" w:color="auto" w:sz="4" w:space="0"/>
                  </w:tcBorders>
                  <w:noWrap w:val="0"/>
                  <w:vAlign w:val="center"/>
                </w:tcPr>
                <w:p>
                  <w:pPr>
                    <w:jc w:val="center"/>
                    <w:rPr>
                      <w:rFonts w:hint="eastAsia"/>
                      <w:b/>
                      <w:bCs/>
                      <w:sz w:val="24"/>
                    </w:rPr>
                  </w:pPr>
                  <w:r>
                    <w:rPr>
                      <w:rFonts w:hint="eastAsia"/>
                      <w:b/>
                      <w:bCs/>
                      <w:sz w:val="24"/>
                    </w:rPr>
                    <w:t>序号</w:t>
                  </w:r>
                </w:p>
              </w:tc>
              <w:tc>
                <w:tcPr>
                  <w:tcW w:w="7398" w:type="dxa"/>
                  <w:tcBorders>
                    <w:top w:val="single" w:color="auto" w:sz="6" w:space="0"/>
                    <w:left w:val="single" w:color="auto" w:sz="4" w:space="0"/>
                    <w:bottom w:val="single" w:color="auto" w:sz="4" w:space="0"/>
                    <w:right w:val="single" w:color="auto" w:sz="4" w:space="0"/>
                  </w:tcBorders>
                  <w:noWrap w:val="0"/>
                  <w:vAlign w:val="center"/>
                </w:tcPr>
                <w:p>
                  <w:pPr>
                    <w:jc w:val="center"/>
                    <w:rPr>
                      <w:rFonts w:hint="eastAsia"/>
                      <w:b/>
                      <w:bCs/>
                      <w:sz w:val="24"/>
                    </w:rPr>
                  </w:pPr>
                  <w:r>
                    <w:rPr>
                      <w:rFonts w:hint="eastAsia"/>
                      <w:b/>
                      <w:bCs/>
                      <w:sz w:val="24"/>
                    </w:rPr>
                    <w:t>评分因素及评分细则</w:t>
                  </w:r>
                </w:p>
              </w:tc>
              <w:tc>
                <w:tcPr>
                  <w:tcW w:w="797" w:type="dxa"/>
                  <w:tcBorders>
                    <w:top w:val="single" w:color="auto" w:sz="6" w:space="0"/>
                    <w:left w:val="single" w:color="auto" w:sz="4" w:space="0"/>
                    <w:bottom w:val="single" w:color="auto" w:sz="4" w:space="0"/>
                    <w:right w:val="single" w:color="auto" w:sz="6" w:space="0"/>
                  </w:tcBorders>
                  <w:noWrap w:val="0"/>
                  <w:vAlign w:val="center"/>
                </w:tcPr>
                <w:p>
                  <w:pPr>
                    <w:jc w:val="center"/>
                    <w:rPr>
                      <w:rFonts w:hint="eastAsia"/>
                      <w:b/>
                      <w:bCs/>
                      <w:sz w:val="24"/>
                    </w:rPr>
                  </w:pPr>
                  <w:r>
                    <w:rPr>
                      <w:rFonts w:hint="eastAsia"/>
                      <w:b/>
                      <w:bCs/>
                      <w:sz w:val="24"/>
                    </w:rPr>
                    <w:t>满分</w:t>
                  </w:r>
                </w:p>
                <w:p>
                  <w:pPr>
                    <w:jc w:val="center"/>
                    <w:rPr>
                      <w:rFonts w:hint="eastAsia"/>
                      <w:b/>
                      <w:bCs/>
                      <w:sz w:val="24"/>
                    </w:rPr>
                  </w:pPr>
                  <w:r>
                    <w:rPr>
                      <w:rFonts w:hint="eastAsia"/>
                      <w:b/>
                      <w:bCs/>
                      <w:sz w:val="24"/>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ascii="宋体" w:hAnsi="宋体"/>
                      <w:color w:val="000000"/>
                      <w:sz w:val="24"/>
                    </w:rPr>
                  </w:pPr>
                  <w:r>
                    <w:rPr>
                      <w:rFonts w:hint="eastAsia" w:ascii="宋体" w:hAnsi="宋体"/>
                      <w:color w:val="000000"/>
                      <w:sz w:val="24"/>
                    </w:rPr>
                    <w:t>1</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kern w:val="2"/>
                      <w:sz w:val="24"/>
                      <w:szCs w:val="24"/>
                      <w:highlight w:val="none"/>
                      <w:lang w:val="en-US" w:eastAsia="zh-CN" w:bidi="ar-SA"/>
                    </w:rPr>
                  </w:pPr>
                  <w:r>
                    <w:rPr>
                      <w:rFonts w:hint="eastAsia" w:ascii="宋体" w:hAnsi="宋体" w:cs="Arial"/>
                      <w:kern w:val="0"/>
                      <w:sz w:val="24"/>
                      <w:szCs w:val="24"/>
                      <w:highlight w:val="none"/>
                      <w:lang w:val="en-US" w:eastAsia="zh-CN"/>
                    </w:rPr>
                    <w:t>根据</w:t>
                  </w:r>
                  <w:r>
                    <w:rPr>
                      <w:rFonts w:hint="eastAsia" w:ascii="宋体" w:hAnsi="宋体" w:cs="Arial"/>
                      <w:kern w:val="0"/>
                      <w:sz w:val="24"/>
                      <w:szCs w:val="24"/>
                      <w:highlight w:val="none"/>
                    </w:rPr>
                    <w:t>供应商针对磋商文件“二、服务范围</w:t>
                  </w:r>
                  <w:r>
                    <w:rPr>
                      <w:rFonts w:hint="eastAsia" w:ascii="宋体" w:hAnsi="宋体" w:cs="Arial"/>
                      <w:kern w:val="0"/>
                      <w:sz w:val="24"/>
                      <w:szCs w:val="24"/>
                      <w:highlight w:val="none"/>
                      <w:lang w:eastAsia="zh-CN"/>
                    </w:rPr>
                    <w:t>（</w:t>
                  </w:r>
                  <w:r>
                    <w:rPr>
                      <w:rFonts w:hint="eastAsia" w:ascii="宋体" w:hAnsi="宋体" w:cs="Arial"/>
                      <w:kern w:val="0"/>
                      <w:sz w:val="24"/>
                      <w:szCs w:val="24"/>
                      <w:highlight w:val="none"/>
                      <w:lang w:val="en-US" w:eastAsia="zh-CN"/>
                    </w:rPr>
                    <w:t>16项</w:t>
                  </w:r>
                  <w:r>
                    <w:rPr>
                      <w:rFonts w:hint="eastAsia" w:ascii="宋体" w:hAnsi="宋体" w:cs="Arial"/>
                      <w:kern w:val="0"/>
                      <w:sz w:val="24"/>
                      <w:szCs w:val="24"/>
                      <w:highlight w:val="none"/>
                      <w:lang w:eastAsia="zh-CN"/>
                    </w:rPr>
                    <w:t>）</w:t>
                  </w:r>
                  <w:r>
                    <w:rPr>
                      <w:rFonts w:hint="eastAsia" w:ascii="宋体" w:hAnsi="宋体" w:cs="Arial"/>
                      <w:kern w:val="0"/>
                      <w:sz w:val="24"/>
                      <w:szCs w:val="24"/>
                      <w:highlight w:val="none"/>
                    </w:rPr>
                    <w:t>”内容的响应情况进行评价：每符合1项得</w:t>
                  </w:r>
                  <w:r>
                    <w:rPr>
                      <w:rFonts w:hint="eastAsia" w:ascii="宋体" w:hAnsi="宋体" w:cs="Arial"/>
                      <w:kern w:val="0"/>
                      <w:sz w:val="24"/>
                      <w:szCs w:val="24"/>
                      <w:highlight w:val="none"/>
                      <w:lang w:val="en-US" w:eastAsia="zh-CN"/>
                    </w:rPr>
                    <w:t>1.5</w:t>
                  </w:r>
                  <w:r>
                    <w:rPr>
                      <w:rFonts w:hint="eastAsia" w:ascii="宋体" w:hAnsi="宋体" w:cs="Arial"/>
                      <w:kern w:val="0"/>
                      <w:sz w:val="24"/>
                      <w:szCs w:val="24"/>
                      <w:highlight w:val="none"/>
                    </w:rPr>
                    <w:t>分，</w:t>
                  </w:r>
                  <w:r>
                    <w:rPr>
                      <w:rFonts w:hint="eastAsia" w:ascii="宋体" w:hAnsi="宋体" w:cs="Arial"/>
                      <w:kern w:val="0"/>
                      <w:sz w:val="24"/>
                      <w:szCs w:val="24"/>
                      <w:highlight w:val="none"/>
                      <w:lang w:val="en-US" w:eastAsia="zh-CN"/>
                    </w:rPr>
                    <w:t>共16项，本项</w:t>
                  </w:r>
                  <w:r>
                    <w:rPr>
                      <w:rFonts w:hint="eastAsia" w:ascii="宋体" w:hAnsi="宋体" w:cs="Arial"/>
                      <w:kern w:val="0"/>
                      <w:sz w:val="24"/>
                      <w:szCs w:val="24"/>
                      <w:highlight w:val="none"/>
                    </w:rPr>
                    <w:t>满分</w:t>
                  </w:r>
                  <w:r>
                    <w:rPr>
                      <w:rFonts w:hint="eastAsia" w:ascii="宋体" w:hAnsi="宋体" w:cs="Arial"/>
                      <w:kern w:val="0"/>
                      <w:sz w:val="24"/>
                      <w:szCs w:val="24"/>
                      <w:highlight w:val="none"/>
                      <w:lang w:val="en-US" w:eastAsia="zh-CN"/>
                    </w:rPr>
                    <w:t>24</w:t>
                  </w:r>
                  <w:r>
                    <w:rPr>
                      <w:rFonts w:hint="eastAsia" w:ascii="宋体" w:hAnsi="宋体" w:cs="Arial"/>
                      <w:kern w:val="0"/>
                      <w:sz w:val="24"/>
                      <w:szCs w:val="24"/>
                      <w:highlight w:val="none"/>
                    </w:rPr>
                    <w:t>分。提供偏离表，否则不得分。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spacing w:before="120" w:beforeLines="50" w:after="120" w:afterLines="50"/>
                    <w:ind w:left="-99" w:leftChars="0" w:right="-78" w:rightChars="0"/>
                    <w:jc w:val="center"/>
                    <w:rPr>
                      <w:rFonts w:hint="default" w:ascii="宋体" w:hAnsi="宋体" w:eastAsia="宋体" w:cs="宋体"/>
                      <w:kern w:val="2"/>
                      <w:sz w:val="24"/>
                      <w:szCs w:val="24"/>
                      <w:highlight w:val="none"/>
                      <w:lang w:val="en-US" w:eastAsia="zh-CN" w:bidi="ar-SA"/>
                    </w:rPr>
                  </w:pPr>
                  <w:r>
                    <w:rPr>
                      <w:rFonts w:hint="eastAsia" w:ascii="宋体" w:hAnsi="宋体" w:eastAsia="宋体" w:cs="Arial"/>
                      <w:color w:val="000000"/>
                      <w:sz w:val="24"/>
                      <w:szCs w:val="24"/>
                      <w:highlight w:val="none"/>
                      <w:lang w:val="en-US" w:eastAsia="zh-CN"/>
                    </w:rPr>
                    <w:t>24分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hint="eastAsia" w:ascii="宋体" w:hAnsi="宋体" w:eastAsiaTheme="minorEastAsia"/>
                      <w:color w:val="000000"/>
                      <w:sz w:val="24"/>
                      <w:lang w:val="en-US" w:eastAsia="zh-CN"/>
                    </w:rPr>
                  </w:pPr>
                  <w:r>
                    <w:rPr>
                      <w:rFonts w:hint="eastAsia" w:ascii="宋体" w:hAnsi="宋体"/>
                      <w:color w:val="000000"/>
                      <w:sz w:val="24"/>
                      <w:lang w:val="en-US" w:eastAsia="zh-CN"/>
                    </w:rPr>
                    <w:t>2</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Arial"/>
                      <w:kern w:val="0"/>
                      <w:sz w:val="24"/>
                      <w:szCs w:val="24"/>
                      <w:highlight w:val="none"/>
                      <w:lang w:val="en-US" w:eastAsia="zh-CN"/>
                    </w:rPr>
                  </w:pPr>
                  <w:r>
                    <w:rPr>
                      <w:rFonts w:hint="eastAsia" w:ascii="宋体" w:hAnsi="宋体" w:cs="Arial"/>
                      <w:kern w:val="0"/>
                      <w:sz w:val="24"/>
                      <w:szCs w:val="24"/>
                      <w:highlight w:val="none"/>
                      <w:lang w:val="en-US" w:eastAsia="zh-CN"/>
                    </w:rPr>
                    <w:t>根据</w:t>
                  </w:r>
                  <w:r>
                    <w:rPr>
                      <w:rFonts w:hint="eastAsia" w:ascii="宋体" w:hAnsi="宋体" w:cs="Arial"/>
                      <w:kern w:val="0"/>
                      <w:sz w:val="24"/>
                      <w:szCs w:val="24"/>
                      <w:highlight w:val="none"/>
                    </w:rPr>
                    <w:t>供应商针对磋商文件“</w:t>
                  </w:r>
                  <w:r>
                    <w:rPr>
                      <w:rFonts w:hint="eastAsia" w:ascii="宋体" w:hAnsi="宋体" w:cs="Arial"/>
                      <w:kern w:val="0"/>
                      <w:sz w:val="24"/>
                      <w:szCs w:val="24"/>
                      <w:highlight w:val="none"/>
                      <w:lang w:eastAsia="zh-CN"/>
                    </w:rPr>
                    <w:t>四、岗位总要求及各岗位职责（</w:t>
                  </w:r>
                  <w:r>
                    <w:rPr>
                      <w:rFonts w:hint="eastAsia" w:ascii="宋体" w:hAnsi="宋体" w:cs="Arial"/>
                      <w:kern w:val="0"/>
                      <w:sz w:val="24"/>
                      <w:szCs w:val="24"/>
                      <w:highlight w:val="none"/>
                      <w:lang w:val="en-US" w:eastAsia="zh-CN"/>
                    </w:rPr>
                    <w:t>38项</w:t>
                  </w:r>
                  <w:r>
                    <w:rPr>
                      <w:rFonts w:hint="eastAsia" w:ascii="宋体" w:hAnsi="宋体" w:cs="Arial"/>
                      <w:kern w:val="0"/>
                      <w:sz w:val="24"/>
                      <w:szCs w:val="24"/>
                      <w:highlight w:val="none"/>
                      <w:lang w:eastAsia="zh-CN"/>
                    </w:rPr>
                    <w:t>）</w:t>
                  </w:r>
                  <w:r>
                    <w:rPr>
                      <w:rFonts w:hint="eastAsia" w:ascii="宋体" w:hAnsi="宋体" w:cs="Arial"/>
                      <w:kern w:val="0"/>
                      <w:sz w:val="24"/>
                      <w:szCs w:val="24"/>
                      <w:highlight w:val="none"/>
                    </w:rPr>
                    <w:t>”内容的响应情况进行评价：每符合1项得</w:t>
                  </w:r>
                  <w:r>
                    <w:rPr>
                      <w:rFonts w:hint="eastAsia" w:ascii="宋体" w:hAnsi="宋体" w:cs="Arial"/>
                      <w:kern w:val="0"/>
                      <w:sz w:val="24"/>
                      <w:szCs w:val="24"/>
                      <w:highlight w:val="none"/>
                      <w:lang w:val="en-US" w:eastAsia="zh-CN"/>
                    </w:rPr>
                    <w:t>0.5</w:t>
                  </w:r>
                  <w:r>
                    <w:rPr>
                      <w:rFonts w:hint="eastAsia" w:ascii="宋体" w:hAnsi="宋体" w:cs="Arial"/>
                      <w:kern w:val="0"/>
                      <w:sz w:val="24"/>
                      <w:szCs w:val="24"/>
                      <w:highlight w:val="none"/>
                    </w:rPr>
                    <w:t>分，</w:t>
                  </w:r>
                  <w:r>
                    <w:rPr>
                      <w:rFonts w:hint="eastAsia" w:ascii="宋体" w:hAnsi="宋体" w:cs="Arial"/>
                      <w:kern w:val="0"/>
                      <w:sz w:val="24"/>
                      <w:szCs w:val="24"/>
                      <w:highlight w:val="none"/>
                      <w:lang w:val="en-US" w:eastAsia="zh-CN"/>
                    </w:rPr>
                    <w:t>共38项，本项</w:t>
                  </w:r>
                  <w:r>
                    <w:rPr>
                      <w:rFonts w:hint="eastAsia" w:ascii="宋体" w:hAnsi="宋体" w:cs="Arial"/>
                      <w:kern w:val="0"/>
                      <w:sz w:val="24"/>
                      <w:szCs w:val="24"/>
                      <w:highlight w:val="none"/>
                    </w:rPr>
                    <w:t>满分</w:t>
                  </w:r>
                  <w:r>
                    <w:rPr>
                      <w:rFonts w:hint="eastAsia" w:ascii="宋体" w:hAnsi="宋体" w:cs="Arial"/>
                      <w:kern w:val="0"/>
                      <w:sz w:val="24"/>
                      <w:szCs w:val="24"/>
                      <w:highlight w:val="none"/>
                      <w:lang w:val="en-US" w:eastAsia="zh-CN"/>
                    </w:rPr>
                    <w:t>19</w:t>
                  </w:r>
                  <w:r>
                    <w:rPr>
                      <w:rFonts w:hint="eastAsia" w:ascii="宋体" w:hAnsi="宋体" w:cs="Arial"/>
                      <w:kern w:val="0"/>
                      <w:sz w:val="24"/>
                      <w:szCs w:val="24"/>
                      <w:highlight w:val="none"/>
                    </w:rPr>
                    <w:t>分。提供偏离表，否则不得分。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pStyle w:val="15"/>
                    <w:spacing w:line="320" w:lineRule="exact"/>
                    <w:jc w:val="center"/>
                    <w:rPr>
                      <w:rFonts w:hint="default"/>
                      <w:bCs/>
                      <w:sz w:val="24"/>
                      <w:szCs w:val="24"/>
                      <w:lang w:val="en-US" w:eastAsia="zh-CN"/>
                    </w:rPr>
                  </w:pPr>
                  <w:r>
                    <w:rPr>
                      <w:rFonts w:hint="eastAsia"/>
                      <w:bCs/>
                      <w:sz w:val="24"/>
                      <w:szCs w:val="24"/>
                      <w:lang w:val="en-US" w:eastAsia="zh-CN"/>
                    </w:rPr>
                    <w:t>19分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ascii="宋体" w:hAnsi="宋体"/>
                      <w:color w:val="000000"/>
                      <w:sz w:val="24"/>
                    </w:rPr>
                  </w:pPr>
                  <w:r>
                    <w:rPr>
                      <w:rFonts w:hint="eastAsia" w:ascii="宋体" w:hAnsi="宋体"/>
                      <w:color w:val="000000"/>
                      <w:sz w:val="24"/>
                    </w:rPr>
                    <w:t>2</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根据供应商提供的无陪护病房服务方案进行评价：</w:t>
                  </w:r>
                </w:p>
                <w:p>
                  <w:pP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（1）提供的服务方案一般，对服务项目的总体认知、工作思路、工作方案内容存在缺项。得1分。</w:t>
                  </w:r>
                </w:p>
                <w:p>
                  <w:pP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（2）提供的无陪护病房服务内容、岗位时间及工作规划的总体思路与无陪护病房方案简单，有组织计划和项目进度计划，工作计划阶段一般，基本符合要求。得2分。</w:t>
                  </w:r>
                </w:p>
                <w:p>
                  <w:pPr>
                    <w:rPr>
                      <w:rFonts w:hint="eastAsia" w:ascii="宋体" w:hAnsi="宋体" w:eastAsia="宋体" w:cs="Arial"/>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3）提供了详细的工作思路和工作方案，包括针对本项目无陪护病房服务内容、详细分配的岗位时间及工作规划、对日常无陪护病房工作中突发事件的响应措施及无陪护病房服务承诺，工作计划阶段分明，针对性且可行性高，充分满足采购方的采购目的。得3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pStyle w:val="15"/>
                    <w:spacing w:line="320" w:lineRule="exact"/>
                    <w:jc w:val="center"/>
                    <w:rPr>
                      <w:rFonts w:hint="default" w:eastAsia="宋体"/>
                      <w:bCs/>
                      <w:sz w:val="24"/>
                      <w:szCs w:val="24"/>
                      <w:lang w:val="en-US" w:eastAsia="zh-CN"/>
                    </w:rPr>
                  </w:pPr>
                  <w:r>
                    <w:rPr>
                      <w:rFonts w:hint="eastAsia"/>
                      <w:bCs/>
                      <w:sz w:val="24"/>
                      <w:szCs w:val="24"/>
                      <w:lang w:val="en-US" w:eastAsia="zh-CN"/>
                    </w:rPr>
                    <w:t>3分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881" w:hRule="atLeas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ascii="宋体" w:hAnsi="宋体"/>
                      <w:color w:val="000000"/>
                      <w:sz w:val="24"/>
                    </w:rPr>
                  </w:pPr>
                  <w:r>
                    <w:rPr>
                      <w:rFonts w:hint="eastAsia" w:ascii="宋体" w:hAnsi="宋体"/>
                      <w:color w:val="000000"/>
                      <w:sz w:val="24"/>
                    </w:rPr>
                    <w:t>3</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根据供应商提供的项目管理规章制度进行评价：</w:t>
                  </w:r>
                </w:p>
                <w:p>
                  <w:pPr>
                    <w:rPr>
                      <w:rFonts w:hint="default"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（1）对人员管理制度，内部管理架构设置内容一般。得1分。</w:t>
                  </w:r>
                </w:p>
                <w:p>
                  <w:pPr>
                    <w:jc w:val="left"/>
                    <w:rPr>
                      <w:rFonts w:hint="default"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（2）对人员管理制度，内部管理架构设置内容较为全面，能结合实际情况对现状设施进行分析，内容表述较完整。得2分。</w:t>
                  </w:r>
                </w:p>
                <w:p>
                  <w:pPr>
                    <w:rPr>
                      <w:rFonts w:hint="default"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（3）对人员管理制度，内部管理架构设置、岗位责任制及监督机制、档案管理制度、信息反馈处理机制及激励机制等</w:t>
                  </w:r>
                  <w:r>
                    <w:rPr>
                      <w:rFonts w:hint="eastAsia" w:ascii="宋体" w:hAnsi="宋体" w:eastAsia="宋体" w:cs="Arial"/>
                      <w:kern w:val="0"/>
                      <w:sz w:val="24"/>
                      <w:szCs w:val="24"/>
                      <w:highlight w:val="none"/>
                      <w:lang w:val="zh-CN" w:eastAsia="zh-CN"/>
                    </w:rPr>
                    <w:t>制度完善</w:t>
                  </w:r>
                  <w:r>
                    <w:rPr>
                      <w:rFonts w:hint="eastAsia" w:ascii="宋体" w:hAnsi="宋体" w:eastAsia="宋体" w:cs="Arial"/>
                      <w:kern w:val="0"/>
                      <w:sz w:val="24"/>
                      <w:szCs w:val="24"/>
                      <w:highlight w:val="none"/>
                      <w:lang w:val="en-US" w:eastAsia="zh-CN"/>
                    </w:rPr>
                    <w:t>健全，管理职责明确，可操作性强，适用于本项目需求。得3分。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pStyle w:val="15"/>
                    <w:spacing w:line="320" w:lineRule="exact"/>
                    <w:jc w:val="center"/>
                    <w:rPr>
                      <w:bCs/>
                      <w:sz w:val="24"/>
                      <w:szCs w:val="24"/>
                    </w:rPr>
                  </w:pPr>
                  <w:r>
                    <w:rPr>
                      <w:rFonts w:hint="eastAsia"/>
                      <w:bCs/>
                      <w:sz w:val="24"/>
                      <w:szCs w:val="24"/>
                      <w:lang w:val="en-US" w:eastAsia="zh-CN"/>
                    </w:rPr>
                    <w:t>3分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ascii="宋体" w:hAnsi="宋体"/>
                      <w:color w:val="000000"/>
                      <w:sz w:val="24"/>
                    </w:rPr>
                  </w:pPr>
                  <w:r>
                    <w:rPr>
                      <w:rFonts w:hint="eastAsia" w:ascii="宋体" w:hAnsi="宋体"/>
                      <w:color w:val="000000"/>
                      <w:sz w:val="24"/>
                    </w:rPr>
                    <w:t>4</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根据供应商提供的员工培训计划进行评价：</w:t>
                  </w:r>
                </w:p>
                <w:p>
                  <w:pPr>
                    <w:rPr>
                      <w:rFonts w:hint="default"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（1）对本项目人员的培训计划较为浅显。得1分。</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（2）对各类人员的培训计划、考核方式、言行规范、仪表仪容有明确的针对培训方案。得2分。</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（3）对各类人员的培训计划、考核方式、言行规范、仪表仪容、公众形象，基本技能、切实可行的培训方案等，详细完善，考虑情况全面，处理措施符合实际情况，并提供相关人员培训案例资料。得3分。</w:t>
                  </w:r>
                </w:p>
                <w:p>
                  <w:pPr>
                    <w:rPr>
                      <w:rFonts w:hint="default"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未提供不得分。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pStyle w:val="15"/>
                    <w:spacing w:line="320" w:lineRule="exact"/>
                    <w:jc w:val="center"/>
                    <w:rPr>
                      <w:bCs/>
                      <w:sz w:val="24"/>
                      <w:szCs w:val="24"/>
                    </w:rPr>
                  </w:pPr>
                  <w:r>
                    <w:rPr>
                      <w:rFonts w:hint="eastAsia"/>
                      <w:bCs/>
                      <w:sz w:val="24"/>
                      <w:szCs w:val="24"/>
                      <w:lang w:val="en-US" w:eastAsia="zh-CN"/>
                    </w:rPr>
                    <w:t>3分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ascii="宋体" w:hAnsi="宋体"/>
                      <w:color w:val="000000"/>
                      <w:sz w:val="24"/>
                    </w:rPr>
                  </w:pPr>
                  <w:r>
                    <w:rPr>
                      <w:rFonts w:hint="eastAsia" w:ascii="宋体" w:hAnsi="宋体"/>
                      <w:color w:val="000000"/>
                      <w:sz w:val="24"/>
                    </w:rPr>
                    <w:t>5</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根据供应商提供质量管控方案进行评价：</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（1）有提供服务质量管理方案但较为简单，得1分；</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（2）有提供详细的服务质量管理方案，但稍有欠缺，得2分；</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（3）有提供详细的服务质量管理方案，且符合本项目实际情况得3分。</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未提供不得分。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3分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ascii="宋体" w:hAnsi="宋体"/>
                      <w:color w:val="000000"/>
                      <w:sz w:val="24"/>
                    </w:rPr>
                  </w:pPr>
                  <w:r>
                    <w:rPr>
                      <w:rFonts w:hint="eastAsia" w:ascii="宋体" w:hAnsi="宋体"/>
                      <w:color w:val="000000"/>
                      <w:sz w:val="24"/>
                    </w:rPr>
                    <w:t>6</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根据供应商提供的项目管理人员配置进行评价：</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1.本项目配备的各类服务人员及人数均满足采购要求的，得1分；</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2.拟投入人员配置优化加分（满分2分）</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①拟投入本项目的项目管理人员（项目经理或项目主管）具有大学专科以上学历的，得0.5分；拟投入本项目的项目主管具有中级职称（含）以上证书的，得0.5分。（满分1分）</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②拟投入人员在医院承担本项目经验有3年或以上的，得1分。（注：提供相关项目服务经验证明，项目单位开具并盖章，否则不予认可）</w:t>
                  </w:r>
                </w:p>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注：供应商提供在提交首次响应文件截止时间前6个月任意一个月为人员缴纳社保证明复印件并加盖公章。</w:t>
                  </w:r>
                </w:p>
              </w:tc>
              <w:tc>
                <w:tcPr>
                  <w:tcW w:w="797" w:type="dxa"/>
                  <w:tcBorders>
                    <w:top w:val="single" w:color="auto" w:sz="4" w:space="0"/>
                    <w:left w:val="single" w:color="auto" w:sz="4" w:space="0"/>
                    <w:bottom w:val="single" w:color="auto" w:sz="4" w:space="0"/>
                    <w:right w:val="single" w:color="auto" w:sz="6" w:space="0"/>
                  </w:tcBorders>
                  <w:noWrap w:val="0"/>
                  <w:vAlign w:val="center"/>
                </w:tcPr>
                <w:p>
                  <w:pPr>
                    <w:pStyle w:val="15"/>
                    <w:spacing w:line="320" w:lineRule="exact"/>
                    <w:jc w:val="center"/>
                    <w:rPr>
                      <w:rFonts w:hint="default" w:eastAsia="宋体"/>
                      <w:bCs/>
                      <w:sz w:val="24"/>
                      <w:szCs w:val="24"/>
                      <w:lang w:val="en-US" w:eastAsia="zh-CN"/>
                    </w:rPr>
                  </w:pPr>
                  <w:r>
                    <w:rPr>
                      <w:rFonts w:hint="eastAsia"/>
                      <w:bCs/>
                      <w:sz w:val="24"/>
                      <w:szCs w:val="24"/>
                      <w:lang w:val="en-US" w:eastAsia="zh-CN"/>
                    </w:rPr>
                    <w:t>3分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1040" w:hRule="atLeas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hint="eastAsia" w:ascii="宋体" w:hAnsi="宋体" w:eastAsia="宋体"/>
                      <w:color w:val="000000"/>
                      <w:sz w:val="24"/>
                      <w:lang w:val="en-US" w:eastAsia="zh-CN"/>
                    </w:rPr>
                  </w:pPr>
                  <w:r>
                    <w:rPr>
                      <w:rFonts w:hint="eastAsia" w:ascii="宋体" w:hAnsi="宋体"/>
                      <w:color w:val="000000"/>
                      <w:sz w:val="24"/>
                      <w:lang w:val="en-US" w:eastAsia="zh-CN"/>
                    </w:rPr>
                    <w:t>7</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Arial"/>
                      <w:kern w:val="0"/>
                      <w:sz w:val="24"/>
                      <w:szCs w:val="24"/>
                      <w:highlight w:val="none"/>
                      <w:lang w:val="en-US" w:eastAsia="zh-CN"/>
                    </w:rPr>
                  </w:pPr>
                  <w:r>
                    <w:rPr>
                      <w:rFonts w:hint="eastAsia" w:ascii="宋体" w:hAnsi="宋体" w:eastAsia="宋体" w:cs="Arial"/>
                      <w:kern w:val="0"/>
                      <w:sz w:val="24"/>
                      <w:szCs w:val="24"/>
                      <w:highlight w:val="none"/>
                      <w:lang w:val="en-US" w:eastAsia="zh-CN"/>
                    </w:rPr>
                    <w:t>根据供应商针对本项目制定的客户投诉处理流程方案进行评价：包括①客服机构设立、②投诉处理流程、③信息反馈处理流程。三项内容齐全得3分；具备二项内容得2分；具备一项内容得1分；未提供不得分。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pStyle w:val="15"/>
                    <w:spacing w:line="320" w:lineRule="exact"/>
                    <w:jc w:val="center"/>
                    <w:rPr>
                      <w:rFonts w:hint="eastAsia"/>
                      <w:bCs/>
                      <w:sz w:val="24"/>
                      <w:szCs w:val="24"/>
                      <w:lang w:val="en-US" w:eastAsia="zh-CN"/>
                    </w:rPr>
                  </w:pPr>
                  <w:r>
                    <w:rPr>
                      <w:rFonts w:hint="eastAsia"/>
                      <w:bCs/>
                      <w:sz w:val="24"/>
                      <w:szCs w:val="24"/>
                      <w:lang w:val="en-US" w:eastAsia="zh-CN"/>
                    </w:rPr>
                    <w:t>3分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740" w:type="dxa"/>
                  <w:tcBorders>
                    <w:top w:val="single" w:color="auto" w:sz="4" w:space="0"/>
                    <w:left w:val="single" w:color="auto" w:sz="6" w:space="0"/>
                    <w:bottom w:val="single" w:color="auto" w:sz="4" w:space="0"/>
                    <w:right w:val="single" w:color="auto" w:sz="4" w:space="0"/>
                  </w:tcBorders>
                  <w:noWrap w:val="0"/>
                  <w:vAlign w:val="center"/>
                </w:tcPr>
                <w:p>
                  <w:pPr>
                    <w:tabs>
                      <w:tab w:val="left" w:pos="114"/>
                    </w:tabs>
                    <w:adjustRightInd w:val="0"/>
                    <w:spacing w:line="300" w:lineRule="exact"/>
                    <w:jc w:val="center"/>
                    <w:rPr>
                      <w:rFonts w:hint="eastAsia" w:ascii="宋体" w:hAnsi="宋体" w:eastAsia="宋体"/>
                      <w:color w:val="000000"/>
                      <w:sz w:val="24"/>
                      <w:lang w:val="en-US" w:eastAsia="zh-CN"/>
                    </w:rPr>
                  </w:pPr>
                  <w:r>
                    <w:rPr>
                      <w:rFonts w:hint="eastAsia" w:ascii="宋体" w:hAnsi="宋体"/>
                      <w:color w:val="000000"/>
                      <w:sz w:val="24"/>
                      <w:lang w:val="en-US" w:eastAsia="zh-CN"/>
                    </w:rPr>
                    <w:t>8</w:t>
                  </w:r>
                </w:p>
              </w:tc>
              <w:tc>
                <w:tcPr>
                  <w:tcW w:w="739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Calibri"/>
                      <w:bCs/>
                      <w:sz w:val="24"/>
                      <w:szCs w:val="24"/>
                      <w:highlight w:val="none"/>
                    </w:rPr>
                  </w:pPr>
                  <w:r>
                    <w:rPr>
                      <w:rFonts w:hint="eastAsia" w:ascii="宋体" w:hAnsi="宋体" w:cs="宋体"/>
                      <w:sz w:val="24"/>
                      <w:szCs w:val="24"/>
                      <w:highlight w:val="none"/>
                      <w:lang w:val="en-US" w:eastAsia="zh-CN"/>
                    </w:rPr>
                    <w:t>供应商有专业的培训机构，并能提供机构资质或合作证明，得3分</w:t>
                  </w:r>
                </w:p>
              </w:tc>
              <w:tc>
                <w:tcPr>
                  <w:tcW w:w="797" w:type="dxa"/>
                  <w:tcBorders>
                    <w:top w:val="single" w:color="auto" w:sz="4" w:space="0"/>
                    <w:left w:val="single" w:color="auto" w:sz="4" w:space="0"/>
                    <w:bottom w:val="single" w:color="auto" w:sz="4" w:space="0"/>
                    <w:right w:val="single" w:color="auto" w:sz="6" w:space="0"/>
                  </w:tcBorders>
                  <w:noWrap w:val="0"/>
                  <w:vAlign w:val="center"/>
                </w:tcPr>
                <w:p>
                  <w:pPr>
                    <w:pStyle w:val="15"/>
                    <w:spacing w:line="320" w:lineRule="exact"/>
                    <w:jc w:val="center"/>
                    <w:rPr>
                      <w:rFonts w:hint="default"/>
                      <w:bCs/>
                      <w:sz w:val="24"/>
                      <w:szCs w:val="24"/>
                      <w:highlight w:val="none"/>
                      <w:lang w:val="en-US" w:eastAsia="zh-CN"/>
                    </w:rPr>
                  </w:pPr>
                  <w:r>
                    <w:rPr>
                      <w:rFonts w:hint="eastAsia"/>
                      <w:bCs/>
                      <w:sz w:val="24"/>
                      <w:szCs w:val="24"/>
                      <w:highlight w:val="none"/>
                      <w:lang w:val="en-US" w:eastAsia="zh-CN"/>
                    </w:rPr>
                    <w:t>3分</w:t>
                  </w:r>
                </w:p>
              </w:tc>
            </w:tr>
          </w:tbl>
          <w:p>
            <w:pPr>
              <w:adjustRightInd w:val="0"/>
              <w:spacing w:line="360" w:lineRule="auto"/>
              <w:ind w:firstLine="456"/>
              <w:rPr>
                <w:rFonts w:ascii="宋体" w:hAnsi="宋体"/>
                <w:b/>
                <w:color w:val="000000"/>
                <w:sz w:val="24"/>
              </w:rPr>
            </w:pPr>
            <w:r>
              <w:rPr>
                <w:rFonts w:hint="eastAsia" w:ascii="宋体" w:hAnsi="宋体" w:cs="Arial"/>
                <w:b/>
                <w:color w:val="000000"/>
                <w:sz w:val="24"/>
              </w:rPr>
              <w:t xml:space="preserve">2. </w:t>
            </w:r>
            <w:r>
              <w:rPr>
                <w:rFonts w:hint="eastAsia" w:ascii="宋体" w:hAnsi="宋体"/>
                <w:b/>
                <w:color w:val="000000"/>
                <w:sz w:val="24"/>
              </w:rPr>
              <w:t>商务分F2（按满分</w:t>
            </w:r>
            <w:r>
              <w:rPr>
                <w:rFonts w:ascii="宋体" w:hAnsi="宋体"/>
                <w:b/>
                <w:color w:val="000000"/>
                <w:sz w:val="24"/>
              </w:rPr>
              <w:t>1</w:t>
            </w:r>
            <w:r>
              <w:rPr>
                <w:rFonts w:hint="eastAsia" w:ascii="宋体" w:hAnsi="宋体"/>
                <w:b/>
                <w:color w:val="000000"/>
                <w:sz w:val="24"/>
                <w:lang w:val="en-US" w:eastAsia="zh-CN"/>
              </w:rPr>
              <w:t>6</w:t>
            </w:r>
            <w:r>
              <w:rPr>
                <w:rFonts w:hint="eastAsia" w:ascii="宋体" w:hAnsi="宋体"/>
                <w:b/>
                <w:color w:val="000000"/>
                <w:sz w:val="24"/>
              </w:rPr>
              <w:t>分打分）</w:t>
            </w:r>
          </w:p>
          <w:tbl>
            <w:tblPr>
              <w:tblStyle w:val="9"/>
              <w:tblW w:w="887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27"/>
              <w:gridCol w:w="7418"/>
              <w:gridCol w:w="730"/>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jc w:val="center"/>
                    <w:rPr>
                      <w:b/>
                      <w:bCs/>
                      <w:sz w:val="24"/>
                    </w:rPr>
                  </w:pPr>
                  <w:r>
                    <w:rPr>
                      <w:rFonts w:hint="eastAsia"/>
                      <w:b/>
                      <w:bCs/>
                      <w:sz w:val="24"/>
                    </w:rPr>
                    <w:t>序号</w:t>
                  </w:r>
                </w:p>
              </w:tc>
              <w:tc>
                <w:tcPr>
                  <w:tcW w:w="7418" w:type="dxa"/>
                  <w:tcBorders>
                    <w:top w:val="single" w:color="auto" w:sz="6" w:space="0"/>
                    <w:left w:val="single" w:color="auto" w:sz="4" w:space="0"/>
                    <w:bottom w:val="single" w:color="auto" w:sz="4" w:space="0"/>
                    <w:right w:val="single" w:color="auto" w:sz="4" w:space="0"/>
                  </w:tcBorders>
                  <w:noWrap w:val="0"/>
                  <w:vAlign w:val="center"/>
                </w:tcPr>
                <w:p>
                  <w:pPr>
                    <w:jc w:val="center"/>
                    <w:rPr>
                      <w:b/>
                      <w:bCs/>
                      <w:sz w:val="24"/>
                    </w:rPr>
                  </w:pPr>
                  <w:r>
                    <w:rPr>
                      <w:rFonts w:hint="eastAsia"/>
                      <w:b/>
                      <w:bCs/>
                      <w:sz w:val="24"/>
                    </w:rPr>
                    <w:t>评分因素及评分细则</w:t>
                  </w:r>
                </w:p>
              </w:tc>
              <w:tc>
                <w:tcPr>
                  <w:tcW w:w="730" w:type="dxa"/>
                  <w:tcBorders>
                    <w:top w:val="single" w:color="auto" w:sz="6" w:space="0"/>
                    <w:left w:val="single" w:color="auto" w:sz="4" w:space="0"/>
                    <w:bottom w:val="single" w:color="auto" w:sz="4" w:space="0"/>
                    <w:right w:val="single" w:color="auto" w:sz="6" w:space="0"/>
                  </w:tcBorders>
                  <w:noWrap w:val="0"/>
                  <w:vAlign w:val="center"/>
                </w:tcPr>
                <w:p>
                  <w:pPr>
                    <w:jc w:val="center"/>
                    <w:rPr>
                      <w:b/>
                      <w:bCs/>
                      <w:sz w:val="24"/>
                    </w:rPr>
                  </w:pPr>
                  <w:r>
                    <w:rPr>
                      <w:rFonts w:hint="eastAsia"/>
                      <w:b/>
                      <w:bCs/>
                      <w:sz w:val="24"/>
                    </w:rPr>
                    <w:t>满分</w:t>
                  </w:r>
                </w:p>
                <w:p>
                  <w:pPr>
                    <w:jc w:val="center"/>
                    <w:rPr>
                      <w:b/>
                      <w:bCs/>
                      <w:sz w:val="24"/>
                    </w:rPr>
                  </w:pPr>
                  <w:r>
                    <w:rPr>
                      <w:rFonts w:hint="eastAsia"/>
                      <w:b/>
                      <w:bCs/>
                      <w:sz w:val="24"/>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765"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jc w:val="center"/>
                    <w:rPr>
                      <w:rFonts w:ascii="宋体" w:hAnsi="宋体" w:cs="宋体"/>
                      <w:sz w:val="24"/>
                    </w:rPr>
                  </w:pPr>
                  <w:r>
                    <w:rPr>
                      <w:rFonts w:hint="eastAsia" w:ascii="宋体" w:hAnsi="宋体" w:cs="宋体"/>
                      <w:sz w:val="24"/>
                    </w:rPr>
                    <w:t>1</w:t>
                  </w:r>
                </w:p>
              </w:tc>
              <w:tc>
                <w:tcPr>
                  <w:tcW w:w="7418" w:type="dxa"/>
                  <w:tcBorders>
                    <w:top w:val="single" w:color="auto" w:sz="6"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Calibri"/>
                      <w:bCs/>
                      <w:sz w:val="24"/>
                      <w:szCs w:val="24"/>
                      <w:lang w:val="en-US" w:eastAsia="zh-CN"/>
                    </w:rPr>
                  </w:pPr>
                  <w:r>
                    <w:rPr>
                      <w:rFonts w:hint="eastAsia" w:ascii="宋体" w:hAnsi="宋体" w:eastAsia="宋体" w:cs="Calibri"/>
                      <w:bCs/>
                      <w:sz w:val="24"/>
                      <w:szCs w:val="24"/>
                      <w:lang w:eastAsia="zh-CN"/>
                    </w:rPr>
                    <w:t>供应商</w:t>
                  </w:r>
                  <w:r>
                    <w:rPr>
                      <w:rFonts w:hint="eastAsia" w:ascii="宋体" w:hAnsi="宋体" w:eastAsia="宋体" w:cs="Calibri"/>
                      <w:bCs/>
                      <w:sz w:val="24"/>
                      <w:szCs w:val="24"/>
                    </w:rPr>
                    <w:t>承诺无条件服从</w:t>
                  </w:r>
                  <w:r>
                    <w:rPr>
                      <w:rFonts w:hint="eastAsia" w:ascii="宋体" w:hAnsi="宋体" w:eastAsia="宋体" w:cs="Calibri"/>
                      <w:bCs/>
                      <w:sz w:val="24"/>
                      <w:szCs w:val="24"/>
                      <w:lang w:val="en-US" w:eastAsia="zh-CN"/>
                    </w:rPr>
                    <w:t>磋商</w:t>
                  </w:r>
                  <w:r>
                    <w:rPr>
                      <w:rFonts w:hint="eastAsia" w:ascii="宋体" w:hAnsi="宋体" w:eastAsia="宋体" w:cs="Calibri"/>
                      <w:bCs/>
                      <w:sz w:val="24"/>
                      <w:szCs w:val="24"/>
                    </w:rPr>
                    <w:t>文件的考核办法进行考核并且服从采购人组织不定期考评的得</w:t>
                  </w:r>
                  <w:r>
                    <w:rPr>
                      <w:rFonts w:hint="default" w:ascii="宋体" w:hAnsi="宋体" w:eastAsia="宋体" w:cs="Calibri"/>
                      <w:bCs/>
                      <w:sz w:val="24"/>
                      <w:szCs w:val="24"/>
                      <w:lang w:val="en-US"/>
                    </w:rPr>
                    <w:t>3</w:t>
                  </w:r>
                  <w:r>
                    <w:rPr>
                      <w:rFonts w:hint="eastAsia" w:ascii="宋体" w:hAnsi="宋体" w:eastAsia="宋体" w:cs="Calibri"/>
                      <w:bCs/>
                      <w:sz w:val="24"/>
                      <w:szCs w:val="24"/>
                    </w:rPr>
                    <w:t>分，提供承诺函，否则不得分。</w:t>
                  </w:r>
                </w:p>
              </w:tc>
              <w:tc>
                <w:tcPr>
                  <w:tcW w:w="730" w:type="dxa"/>
                  <w:tcBorders>
                    <w:top w:val="single" w:color="auto" w:sz="6" w:space="0"/>
                    <w:left w:val="single" w:color="auto" w:sz="4" w:space="0"/>
                    <w:bottom w:val="single" w:color="auto" w:sz="4" w:space="0"/>
                    <w:right w:val="single" w:color="auto" w:sz="6" w:space="0"/>
                  </w:tcBorders>
                  <w:noWrap w:val="0"/>
                  <w:vAlign w:val="center"/>
                </w:tcPr>
                <w:p>
                  <w:pPr>
                    <w:spacing w:line="320" w:lineRule="exact"/>
                    <w:jc w:val="center"/>
                    <w:rPr>
                      <w:rFonts w:hint="eastAsia" w:ascii="宋体" w:hAnsi="宋体" w:eastAsia="宋体" w:cs="Calibri"/>
                      <w:bCs/>
                      <w:sz w:val="24"/>
                      <w:szCs w:val="24"/>
                      <w:lang w:val="en-US" w:eastAsia="zh-CN"/>
                    </w:rPr>
                  </w:pPr>
                  <w:r>
                    <w:rPr>
                      <w:rFonts w:hint="eastAsia" w:ascii="宋体" w:hAnsi="宋体" w:eastAsia="宋体" w:cs="Calibri"/>
                      <w:bCs/>
                      <w:sz w:val="24"/>
                      <w:szCs w:val="24"/>
                      <w:lang w:val="en-US"/>
                    </w:rPr>
                    <w:t>3</w:t>
                  </w:r>
                  <w:r>
                    <w:rPr>
                      <w:rFonts w:hint="eastAsia" w:ascii="宋体" w:hAnsi="宋体" w:eastAsia="宋体" w:cs="Calibri"/>
                      <w:bCs/>
                      <w:sz w:val="24"/>
                      <w:szCs w:val="24"/>
                    </w:rPr>
                    <w:t>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93"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jc w:val="center"/>
                    <w:rPr>
                      <w:rFonts w:ascii="宋体" w:hAnsi="宋体" w:cs="宋体"/>
                      <w:sz w:val="24"/>
                    </w:rPr>
                  </w:pPr>
                  <w:r>
                    <w:rPr>
                      <w:rFonts w:hint="eastAsia" w:ascii="宋体" w:hAnsi="宋体" w:cs="宋体"/>
                      <w:sz w:val="24"/>
                    </w:rPr>
                    <w:t>2</w:t>
                  </w:r>
                </w:p>
              </w:tc>
              <w:tc>
                <w:tcPr>
                  <w:tcW w:w="7418" w:type="dxa"/>
                  <w:tcBorders>
                    <w:top w:val="single" w:color="auto" w:sz="6"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Calibri"/>
                      <w:bCs/>
                      <w:sz w:val="24"/>
                      <w:szCs w:val="24"/>
                      <w:lang w:val="en-US" w:eastAsia="zh-CN"/>
                    </w:rPr>
                  </w:pPr>
                  <w:r>
                    <w:rPr>
                      <w:rFonts w:hint="eastAsia" w:ascii="宋体" w:hAnsi="宋体" w:eastAsia="宋体" w:cs="Calibri"/>
                      <w:bCs/>
                      <w:sz w:val="24"/>
                      <w:szCs w:val="24"/>
                      <w:lang w:val="en-US" w:eastAsia="zh-CN"/>
                    </w:rPr>
                    <w:t>供应商在</w:t>
                  </w:r>
                  <w:r>
                    <w:rPr>
                      <w:rFonts w:hint="eastAsia" w:ascii="宋体" w:hAnsi="宋体" w:eastAsia="宋体" w:cs="Calibri"/>
                      <w:bCs/>
                      <w:sz w:val="24"/>
                      <w:szCs w:val="24"/>
                    </w:rPr>
                    <w:t>本项目</w:t>
                  </w:r>
                  <w:r>
                    <w:rPr>
                      <w:rFonts w:hint="eastAsia" w:ascii="宋体" w:hAnsi="宋体" w:eastAsia="宋体" w:cs="Calibri"/>
                      <w:bCs/>
                      <w:sz w:val="24"/>
                      <w:szCs w:val="24"/>
                      <w:lang w:val="en-US" w:eastAsia="zh-CN"/>
                    </w:rPr>
                    <w:t>提交首次响应文件前三年内没有因护患纠纷或劳动合同纠纷导致诉讼的，得3分，提供承诺函，否则不得分。</w:t>
                  </w:r>
                </w:p>
              </w:tc>
              <w:tc>
                <w:tcPr>
                  <w:tcW w:w="730" w:type="dxa"/>
                  <w:tcBorders>
                    <w:top w:val="single" w:color="auto" w:sz="6" w:space="0"/>
                    <w:left w:val="single" w:color="auto" w:sz="4" w:space="0"/>
                    <w:bottom w:val="single" w:color="auto" w:sz="4" w:space="0"/>
                    <w:right w:val="single" w:color="auto" w:sz="6" w:space="0"/>
                  </w:tcBorders>
                  <w:noWrap w:val="0"/>
                  <w:vAlign w:val="center"/>
                </w:tcPr>
                <w:p>
                  <w:pPr>
                    <w:spacing w:line="320" w:lineRule="exact"/>
                    <w:jc w:val="center"/>
                    <w:rPr>
                      <w:rFonts w:hint="eastAsia" w:ascii="宋体" w:hAnsi="宋体" w:eastAsia="宋体" w:cs="Calibri"/>
                      <w:bCs/>
                      <w:sz w:val="24"/>
                      <w:szCs w:val="24"/>
                      <w:lang w:val="en-US" w:eastAsia="zh-CN"/>
                    </w:rPr>
                  </w:pPr>
                  <w:r>
                    <w:rPr>
                      <w:rFonts w:hint="eastAsia" w:ascii="宋体" w:hAnsi="宋体" w:eastAsia="宋体" w:cs="Calibri"/>
                      <w:bCs/>
                      <w:sz w:val="24"/>
                      <w:szCs w:val="24"/>
                      <w:lang w:val="en-US" w:eastAsia="zh-CN"/>
                    </w:rPr>
                    <w:t>3</w:t>
                  </w:r>
                  <w:r>
                    <w:rPr>
                      <w:rFonts w:hint="eastAsia" w:ascii="宋体" w:hAnsi="宋体" w:eastAsia="宋体" w:cs="Calibri"/>
                      <w:bCs/>
                      <w:sz w:val="24"/>
                      <w:szCs w:val="24"/>
                    </w:rPr>
                    <w:t>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1145"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jc w:val="center"/>
                    <w:rPr>
                      <w:rFonts w:hint="eastAsia" w:ascii="宋体" w:hAnsi="宋体" w:cs="宋体"/>
                      <w:sz w:val="24"/>
                    </w:rPr>
                  </w:pPr>
                  <w:r>
                    <w:rPr>
                      <w:rFonts w:hint="eastAsia" w:ascii="宋体" w:hAnsi="宋体" w:cs="宋体"/>
                      <w:sz w:val="24"/>
                    </w:rPr>
                    <w:t>3</w:t>
                  </w:r>
                </w:p>
              </w:tc>
              <w:tc>
                <w:tcPr>
                  <w:tcW w:w="7418" w:type="dxa"/>
                  <w:tcBorders>
                    <w:top w:val="single" w:color="auto" w:sz="6"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Calibri"/>
                      <w:bCs/>
                      <w:sz w:val="24"/>
                      <w:szCs w:val="24"/>
                      <w:lang w:val="zh-CN" w:eastAsia="zh-CN"/>
                    </w:rPr>
                  </w:pPr>
                  <w:r>
                    <w:rPr>
                      <w:rFonts w:hint="eastAsia" w:ascii="宋体" w:hAnsi="宋体" w:eastAsia="宋体" w:cs="Calibri"/>
                      <w:bCs/>
                      <w:sz w:val="24"/>
                      <w:szCs w:val="24"/>
                      <w:lang w:eastAsia="zh-CN"/>
                    </w:rPr>
                    <w:t>供应商</w:t>
                  </w:r>
                  <w:r>
                    <w:rPr>
                      <w:rFonts w:hint="eastAsia" w:ascii="宋体" w:hAnsi="宋体" w:eastAsia="宋体" w:cs="Calibri"/>
                      <w:bCs/>
                      <w:sz w:val="24"/>
                      <w:szCs w:val="24"/>
                    </w:rPr>
                    <w:t>自2018年1月1日以来承接过同类项目业绩，每项得</w:t>
                  </w:r>
                  <w:r>
                    <w:rPr>
                      <w:rFonts w:hint="eastAsia" w:ascii="宋体" w:hAnsi="宋体" w:eastAsia="宋体" w:cs="Calibri"/>
                      <w:bCs/>
                      <w:sz w:val="24"/>
                      <w:szCs w:val="24"/>
                      <w:lang w:val="en-US" w:eastAsia="zh-CN"/>
                    </w:rPr>
                    <w:t>0.5</w:t>
                  </w:r>
                  <w:r>
                    <w:rPr>
                      <w:rFonts w:hint="eastAsia" w:ascii="宋体" w:hAnsi="宋体" w:eastAsia="宋体" w:cs="Calibri"/>
                      <w:bCs/>
                      <w:sz w:val="24"/>
                      <w:szCs w:val="24"/>
                    </w:rPr>
                    <w:t>分（同一个项目按一个业绩计算），满分</w:t>
                  </w:r>
                  <w:r>
                    <w:rPr>
                      <w:rFonts w:hint="eastAsia" w:ascii="宋体" w:hAnsi="宋体" w:eastAsia="宋体" w:cs="Calibri"/>
                      <w:bCs/>
                      <w:sz w:val="24"/>
                      <w:szCs w:val="24"/>
                      <w:lang w:val="en-US" w:eastAsia="zh-CN"/>
                    </w:rPr>
                    <w:t>4</w:t>
                  </w:r>
                  <w:r>
                    <w:rPr>
                      <w:rFonts w:hint="eastAsia" w:ascii="宋体" w:hAnsi="宋体" w:eastAsia="宋体" w:cs="Calibri"/>
                      <w:bCs/>
                      <w:sz w:val="24"/>
                      <w:szCs w:val="24"/>
                    </w:rPr>
                    <w:t>分。（需提供合同或中标通知书</w:t>
                  </w:r>
                  <w:r>
                    <w:rPr>
                      <w:rFonts w:hint="eastAsia" w:ascii="宋体" w:hAnsi="宋体" w:eastAsia="宋体" w:cs="Calibri"/>
                      <w:bCs/>
                      <w:sz w:val="24"/>
                      <w:szCs w:val="24"/>
                      <w:lang w:val="en-US" w:eastAsia="zh-CN"/>
                    </w:rPr>
                    <w:t>复印件并加盖公章</w:t>
                  </w:r>
                  <w:r>
                    <w:rPr>
                      <w:rFonts w:hint="eastAsia" w:ascii="宋体" w:hAnsi="宋体" w:eastAsia="宋体" w:cs="Calibri"/>
                      <w:bCs/>
                      <w:sz w:val="24"/>
                      <w:szCs w:val="24"/>
                    </w:rPr>
                    <w:t>）</w:t>
                  </w:r>
                </w:p>
              </w:tc>
              <w:tc>
                <w:tcPr>
                  <w:tcW w:w="730" w:type="dxa"/>
                  <w:tcBorders>
                    <w:top w:val="single" w:color="auto" w:sz="6" w:space="0"/>
                    <w:left w:val="single" w:color="auto" w:sz="4" w:space="0"/>
                    <w:bottom w:val="single" w:color="auto" w:sz="4" w:space="0"/>
                    <w:right w:val="single" w:color="auto" w:sz="6" w:space="0"/>
                  </w:tcBorders>
                  <w:noWrap w:val="0"/>
                  <w:vAlign w:val="center"/>
                </w:tcPr>
                <w:p>
                  <w:pPr>
                    <w:spacing w:line="320" w:lineRule="exact"/>
                    <w:jc w:val="center"/>
                    <w:rPr>
                      <w:rFonts w:hint="eastAsia" w:ascii="宋体" w:hAnsi="宋体" w:eastAsia="宋体" w:cs="Calibri"/>
                      <w:bCs/>
                      <w:sz w:val="24"/>
                      <w:szCs w:val="24"/>
                      <w:lang w:val="en-US" w:eastAsia="zh-CN"/>
                    </w:rPr>
                  </w:pPr>
                  <w:r>
                    <w:rPr>
                      <w:rFonts w:hint="eastAsia" w:ascii="宋体" w:hAnsi="宋体" w:eastAsia="宋体" w:cs="Calibri"/>
                      <w:bCs/>
                      <w:sz w:val="24"/>
                      <w:szCs w:val="24"/>
                      <w:lang w:val="en-US" w:eastAsia="zh-CN"/>
                    </w:rPr>
                    <w:t>4</w:t>
                  </w:r>
                  <w:r>
                    <w:rPr>
                      <w:rFonts w:hint="eastAsia" w:ascii="宋体" w:hAnsi="宋体" w:eastAsia="宋体" w:cs="Calibri"/>
                      <w:bCs/>
                      <w:sz w:val="24"/>
                      <w:szCs w:val="24"/>
                    </w:rPr>
                    <w:t>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1130"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jc w:val="center"/>
                    <w:rPr>
                      <w:rFonts w:hint="eastAsia" w:ascii="宋体" w:hAnsi="宋体" w:cs="宋体"/>
                      <w:sz w:val="24"/>
                    </w:rPr>
                  </w:pPr>
                  <w:r>
                    <w:rPr>
                      <w:rFonts w:hint="eastAsia" w:ascii="宋体" w:hAnsi="宋体" w:cs="宋体"/>
                      <w:sz w:val="24"/>
                    </w:rPr>
                    <w:t>4</w:t>
                  </w:r>
                </w:p>
              </w:tc>
              <w:tc>
                <w:tcPr>
                  <w:tcW w:w="7418" w:type="dxa"/>
                  <w:tcBorders>
                    <w:top w:val="single" w:color="auto" w:sz="6"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Calibri"/>
                      <w:bCs/>
                      <w:sz w:val="24"/>
                      <w:szCs w:val="24"/>
                      <w:lang w:val="en-US" w:eastAsia="zh-CN"/>
                    </w:rPr>
                  </w:pPr>
                  <w:r>
                    <w:rPr>
                      <w:rFonts w:hint="eastAsia" w:ascii="宋体" w:hAnsi="宋体" w:eastAsia="宋体" w:cs="Calibri"/>
                      <w:bCs/>
                      <w:sz w:val="24"/>
                      <w:szCs w:val="24"/>
                      <w:lang w:eastAsia="zh-CN"/>
                    </w:rPr>
                    <w:t>供应商</w:t>
                  </w:r>
                  <w:r>
                    <w:rPr>
                      <w:rFonts w:hint="eastAsia" w:ascii="宋体" w:hAnsi="宋体" w:eastAsia="宋体" w:cs="Calibri"/>
                      <w:bCs/>
                      <w:sz w:val="24"/>
                      <w:szCs w:val="24"/>
                    </w:rPr>
                    <w:t>通过国家质量管理认证体系ISO9001、环境质量认证体系ISO14001、职业健康安全管理体系ISO45001认证的</w:t>
                  </w:r>
                  <w:r>
                    <w:rPr>
                      <w:rFonts w:hint="eastAsia" w:ascii="宋体" w:hAnsi="宋体" w:eastAsia="宋体" w:cs="Calibri"/>
                      <w:bCs/>
                      <w:sz w:val="24"/>
                      <w:szCs w:val="24"/>
                      <w:lang w:eastAsia="zh-CN"/>
                    </w:rPr>
                    <w:t>，</w:t>
                  </w:r>
                  <w:r>
                    <w:rPr>
                      <w:rFonts w:hint="eastAsia" w:ascii="宋体" w:hAnsi="宋体" w:eastAsia="宋体" w:cs="Calibri"/>
                      <w:bCs/>
                      <w:sz w:val="24"/>
                      <w:szCs w:val="24"/>
                    </w:rPr>
                    <w:t>每项得</w:t>
                  </w:r>
                  <w:r>
                    <w:rPr>
                      <w:rFonts w:hint="eastAsia" w:ascii="宋体" w:hAnsi="宋体" w:eastAsia="宋体" w:cs="Calibri"/>
                      <w:bCs/>
                      <w:sz w:val="24"/>
                      <w:szCs w:val="24"/>
                      <w:lang w:val="en-US" w:eastAsia="zh-CN"/>
                    </w:rPr>
                    <w:t>1</w:t>
                  </w:r>
                  <w:r>
                    <w:rPr>
                      <w:rFonts w:hint="eastAsia" w:ascii="宋体" w:hAnsi="宋体" w:eastAsia="宋体" w:cs="Calibri"/>
                      <w:bCs/>
                      <w:sz w:val="24"/>
                      <w:szCs w:val="24"/>
                    </w:rPr>
                    <w:t>分，满分</w:t>
                  </w:r>
                  <w:r>
                    <w:rPr>
                      <w:rFonts w:hint="eastAsia" w:ascii="宋体" w:hAnsi="宋体" w:eastAsia="宋体" w:cs="Calibri"/>
                      <w:bCs/>
                      <w:sz w:val="24"/>
                      <w:szCs w:val="24"/>
                      <w:lang w:val="en-US" w:eastAsia="zh-CN"/>
                    </w:rPr>
                    <w:t>3</w:t>
                  </w:r>
                  <w:r>
                    <w:rPr>
                      <w:rFonts w:hint="eastAsia" w:ascii="宋体" w:hAnsi="宋体" w:eastAsia="宋体" w:cs="Calibri"/>
                      <w:bCs/>
                      <w:sz w:val="24"/>
                      <w:szCs w:val="24"/>
                    </w:rPr>
                    <w:t>分；（提供</w:t>
                  </w:r>
                  <w:r>
                    <w:rPr>
                      <w:rFonts w:hint="eastAsia" w:ascii="宋体" w:hAnsi="宋体" w:eastAsia="宋体" w:cs="Calibri"/>
                      <w:bCs/>
                      <w:sz w:val="24"/>
                      <w:szCs w:val="24"/>
                      <w:lang w:val="en-US" w:eastAsia="zh-CN"/>
                    </w:rPr>
                    <w:t>有效的</w:t>
                  </w:r>
                  <w:r>
                    <w:rPr>
                      <w:rFonts w:hint="eastAsia" w:ascii="宋体" w:hAnsi="宋体" w:eastAsia="宋体" w:cs="Calibri"/>
                      <w:bCs/>
                      <w:sz w:val="24"/>
                      <w:szCs w:val="24"/>
                    </w:rPr>
                    <w:t>证书</w:t>
                  </w:r>
                  <w:r>
                    <w:rPr>
                      <w:rFonts w:hint="eastAsia" w:ascii="宋体" w:hAnsi="宋体" w:eastAsia="宋体" w:cs="Calibri"/>
                      <w:bCs/>
                      <w:sz w:val="24"/>
                      <w:szCs w:val="24"/>
                      <w:lang w:val="en-US" w:eastAsia="zh-CN"/>
                    </w:rPr>
                    <w:t>复印件并加盖公章</w:t>
                  </w:r>
                  <w:r>
                    <w:rPr>
                      <w:rFonts w:hint="eastAsia" w:ascii="宋体" w:hAnsi="宋体" w:eastAsia="宋体" w:cs="Calibri"/>
                      <w:bCs/>
                      <w:sz w:val="24"/>
                      <w:szCs w:val="24"/>
                    </w:rPr>
                    <w:t>）。</w:t>
                  </w:r>
                </w:p>
              </w:tc>
              <w:tc>
                <w:tcPr>
                  <w:tcW w:w="730" w:type="dxa"/>
                  <w:tcBorders>
                    <w:top w:val="single" w:color="auto" w:sz="6" w:space="0"/>
                    <w:left w:val="single" w:color="auto" w:sz="4" w:space="0"/>
                    <w:bottom w:val="single" w:color="auto" w:sz="4" w:space="0"/>
                    <w:right w:val="single" w:color="auto" w:sz="6" w:space="0"/>
                  </w:tcBorders>
                  <w:noWrap w:val="0"/>
                  <w:vAlign w:val="center"/>
                </w:tcPr>
                <w:p>
                  <w:pPr>
                    <w:spacing w:line="320" w:lineRule="exact"/>
                    <w:jc w:val="center"/>
                    <w:rPr>
                      <w:rFonts w:hint="eastAsia" w:ascii="宋体" w:hAnsi="宋体" w:eastAsia="宋体" w:cs="Calibri"/>
                      <w:bCs/>
                      <w:sz w:val="24"/>
                      <w:szCs w:val="24"/>
                      <w:lang w:val="en-US" w:eastAsia="zh-CN"/>
                    </w:rPr>
                  </w:pPr>
                  <w:r>
                    <w:rPr>
                      <w:rFonts w:hint="eastAsia" w:ascii="宋体" w:hAnsi="宋体" w:eastAsia="宋体" w:cs="Calibri"/>
                      <w:bCs/>
                      <w:sz w:val="24"/>
                      <w:szCs w:val="24"/>
                      <w:lang w:val="en-US" w:eastAsia="zh-CN"/>
                    </w:rPr>
                    <w:t>3</w:t>
                  </w:r>
                  <w:r>
                    <w:rPr>
                      <w:rFonts w:hint="eastAsia" w:ascii="宋体" w:hAnsi="宋体" w:eastAsia="宋体" w:cs="Calibri"/>
                      <w:bCs/>
                      <w:sz w:val="24"/>
                      <w:szCs w:val="24"/>
                    </w:rPr>
                    <w:t>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705" w:hRule="atLeast"/>
                <w:tblHeader/>
                <w:jc w:val="center"/>
              </w:trPr>
              <w:tc>
                <w:tcPr>
                  <w:tcW w:w="727" w:type="dxa"/>
                  <w:tcBorders>
                    <w:top w:val="single" w:color="auto" w:sz="6" w:space="0"/>
                    <w:left w:val="single" w:color="auto" w:sz="6" w:space="0"/>
                    <w:bottom w:val="single" w:color="auto" w:sz="4" w:space="0"/>
                    <w:right w:val="single" w:color="auto" w:sz="4" w:space="0"/>
                  </w:tcBorders>
                  <w:noWrap w:val="0"/>
                  <w:vAlign w:val="center"/>
                </w:tcPr>
                <w:p>
                  <w:pPr>
                    <w:jc w:val="center"/>
                    <w:rPr>
                      <w:rFonts w:hint="eastAsia" w:ascii="宋体" w:hAnsi="宋体" w:cs="宋体"/>
                      <w:sz w:val="24"/>
                    </w:rPr>
                  </w:pPr>
                  <w:r>
                    <w:rPr>
                      <w:rFonts w:hint="eastAsia" w:ascii="宋体" w:hAnsi="宋体" w:cs="宋体"/>
                      <w:sz w:val="24"/>
                    </w:rPr>
                    <w:t>5</w:t>
                  </w:r>
                </w:p>
              </w:tc>
              <w:tc>
                <w:tcPr>
                  <w:tcW w:w="7418" w:type="dxa"/>
                  <w:tcBorders>
                    <w:top w:val="single" w:color="auto" w:sz="6" w:space="0"/>
                    <w:left w:val="single" w:color="auto" w:sz="4" w:space="0"/>
                    <w:bottom w:val="single" w:color="auto" w:sz="4" w:space="0"/>
                    <w:right w:val="single" w:color="auto" w:sz="4" w:space="0"/>
                  </w:tcBorders>
                  <w:noWrap w:val="0"/>
                  <w:vAlign w:val="center"/>
                </w:tcPr>
                <w:p>
                  <w:pPr>
                    <w:spacing w:line="320" w:lineRule="exact"/>
                    <w:jc w:val="left"/>
                    <w:rPr>
                      <w:rFonts w:hint="eastAsia" w:ascii="宋体" w:hAnsi="宋体" w:eastAsia="宋体" w:cs="Calibri"/>
                      <w:bCs/>
                      <w:kern w:val="2"/>
                      <w:sz w:val="24"/>
                      <w:szCs w:val="24"/>
                      <w:lang w:val="en-US" w:eastAsia="zh-CN" w:bidi="ar-SA"/>
                    </w:rPr>
                  </w:pPr>
                  <w:r>
                    <w:rPr>
                      <w:rFonts w:hint="eastAsia" w:ascii="宋体" w:hAnsi="宋体" w:eastAsia="宋体" w:cs="Calibri"/>
                      <w:bCs/>
                      <w:sz w:val="24"/>
                      <w:szCs w:val="24"/>
                      <w:lang w:eastAsia="zh-CN"/>
                    </w:rPr>
                    <w:t>供应商</w:t>
                  </w:r>
                  <w:r>
                    <w:rPr>
                      <w:rFonts w:hint="eastAsia" w:ascii="宋体" w:hAnsi="宋体" w:eastAsia="宋体" w:cs="Calibri"/>
                      <w:bCs/>
                      <w:sz w:val="24"/>
                      <w:szCs w:val="24"/>
                    </w:rPr>
                    <w:t>自2018年以来获得地市级或以上行政主管部门颁发的荣誉或奖项的，每个得</w:t>
                  </w:r>
                  <w:r>
                    <w:rPr>
                      <w:rFonts w:hint="eastAsia" w:ascii="宋体" w:hAnsi="宋体" w:eastAsia="宋体" w:cs="Calibri"/>
                      <w:bCs/>
                      <w:sz w:val="24"/>
                      <w:szCs w:val="24"/>
                      <w:lang w:val="en-US" w:eastAsia="zh-CN"/>
                    </w:rPr>
                    <w:t>1</w:t>
                  </w:r>
                  <w:r>
                    <w:rPr>
                      <w:rFonts w:hint="eastAsia" w:ascii="宋体" w:hAnsi="宋体" w:eastAsia="宋体" w:cs="Calibri"/>
                      <w:bCs/>
                      <w:sz w:val="24"/>
                      <w:szCs w:val="24"/>
                    </w:rPr>
                    <w:t>分，满分</w:t>
                  </w:r>
                  <w:r>
                    <w:rPr>
                      <w:rFonts w:hint="eastAsia" w:ascii="宋体" w:hAnsi="宋体" w:eastAsia="宋体" w:cs="Calibri"/>
                      <w:bCs/>
                      <w:sz w:val="24"/>
                      <w:szCs w:val="24"/>
                      <w:lang w:val="en-US" w:eastAsia="zh-CN"/>
                    </w:rPr>
                    <w:t>3</w:t>
                  </w:r>
                  <w:r>
                    <w:rPr>
                      <w:rFonts w:hint="eastAsia" w:ascii="宋体" w:hAnsi="宋体" w:eastAsia="宋体" w:cs="Calibri"/>
                      <w:bCs/>
                      <w:sz w:val="24"/>
                      <w:szCs w:val="24"/>
                    </w:rPr>
                    <w:t>分（提供有效证明材料</w:t>
                  </w:r>
                  <w:r>
                    <w:rPr>
                      <w:rFonts w:hint="eastAsia" w:ascii="宋体" w:hAnsi="宋体" w:eastAsia="宋体" w:cs="Calibri"/>
                      <w:bCs/>
                      <w:sz w:val="24"/>
                      <w:szCs w:val="24"/>
                      <w:lang w:val="en-US" w:eastAsia="zh-CN"/>
                    </w:rPr>
                    <w:t>复印件并加盖公章</w:t>
                  </w:r>
                  <w:r>
                    <w:rPr>
                      <w:rFonts w:hint="eastAsia" w:ascii="宋体" w:hAnsi="宋体" w:eastAsia="宋体" w:cs="Calibri"/>
                      <w:bCs/>
                      <w:sz w:val="24"/>
                      <w:szCs w:val="24"/>
                    </w:rPr>
                    <w:t>）。</w:t>
                  </w:r>
                </w:p>
              </w:tc>
              <w:tc>
                <w:tcPr>
                  <w:tcW w:w="730" w:type="dxa"/>
                  <w:tcBorders>
                    <w:top w:val="single" w:color="auto" w:sz="6" w:space="0"/>
                    <w:left w:val="single" w:color="auto" w:sz="4" w:space="0"/>
                    <w:bottom w:val="single" w:color="auto" w:sz="4" w:space="0"/>
                    <w:right w:val="single" w:color="auto" w:sz="6" w:space="0"/>
                  </w:tcBorders>
                  <w:noWrap w:val="0"/>
                  <w:vAlign w:val="center"/>
                </w:tcPr>
                <w:p>
                  <w:pPr>
                    <w:spacing w:line="320" w:lineRule="exact"/>
                    <w:jc w:val="center"/>
                    <w:rPr>
                      <w:rFonts w:hint="eastAsia" w:ascii="宋体" w:hAnsi="宋体" w:eastAsia="宋体" w:cs="Calibri"/>
                      <w:bCs/>
                      <w:kern w:val="2"/>
                      <w:sz w:val="24"/>
                      <w:szCs w:val="24"/>
                      <w:lang w:val="en-US" w:eastAsia="zh-CN" w:bidi="ar-SA"/>
                    </w:rPr>
                  </w:pPr>
                  <w:r>
                    <w:rPr>
                      <w:rFonts w:hint="eastAsia" w:ascii="宋体" w:hAnsi="宋体" w:eastAsia="宋体" w:cs="Calibri"/>
                      <w:bCs/>
                      <w:sz w:val="24"/>
                      <w:szCs w:val="24"/>
                      <w:lang w:val="en-US" w:eastAsia="zh-CN"/>
                    </w:rPr>
                    <w:t>3</w:t>
                  </w:r>
                  <w:r>
                    <w:rPr>
                      <w:rFonts w:hint="eastAsia" w:ascii="宋体" w:hAnsi="宋体" w:eastAsia="宋体" w:cs="Calibri"/>
                      <w:bCs/>
                      <w:sz w:val="24"/>
                      <w:szCs w:val="24"/>
                    </w:rPr>
                    <w:t>分</w:t>
                  </w:r>
                </w:p>
              </w:tc>
            </w:tr>
          </w:tbl>
          <w:p>
            <w:pPr>
              <w:adjustRightInd w:val="0"/>
              <w:spacing w:line="360" w:lineRule="auto"/>
              <w:rPr>
                <w:rFonts w:hint="eastAsia" w:ascii="宋体" w:hAnsi="宋体"/>
                <w:b/>
                <w:color w:val="000000"/>
                <w:sz w:val="24"/>
              </w:rPr>
            </w:pPr>
            <w:r>
              <w:rPr>
                <w:rFonts w:hint="eastAsia" w:ascii="宋体" w:hAnsi="宋体"/>
                <w:color w:val="000000"/>
                <w:sz w:val="24"/>
              </w:rPr>
              <w:t>　</w:t>
            </w:r>
            <w:r>
              <w:rPr>
                <w:rFonts w:hint="eastAsia" w:ascii="宋体" w:hAnsi="宋体"/>
                <w:b/>
                <w:color w:val="000000"/>
                <w:sz w:val="24"/>
              </w:rPr>
              <w:t>3．价格分F3</w:t>
            </w:r>
            <w:r>
              <w:rPr>
                <w:rFonts w:hint="eastAsia" w:ascii="宋体" w:hAnsi="宋体"/>
                <w:b/>
                <w:color w:val="000000"/>
                <w:spacing w:val="-4"/>
                <w:sz w:val="24"/>
              </w:rPr>
              <w:t>（按满分</w:t>
            </w:r>
            <w:r>
              <w:rPr>
                <w:rFonts w:hint="eastAsia" w:ascii="宋体" w:hAnsi="宋体"/>
                <w:b/>
                <w:color w:val="000000"/>
                <w:spacing w:val="-4"/>
                <w:sz w:val="24"/>
                <w:lang w:val="en-US" w:eastAsia="zh-CN"/>
              </w:rPr>
              <w:t>20</w:t>
            </w:r>
            <w:r>
              <w:rPr>
                <w:rFonts w:hint="eastAsia" w:ascii="宋体" w:hAnsi="宋体"/>
                <w:b/>
                <w:color w:val="000000"/>
                <w:spacing w:val="-4"/>
                <w:sz w:val="24"/>
              </w:rPr>
              <w:t>分打分）</w:t>
            </w:r>
          </w:p>
          <w:p>
            <w:pPr>
              <w:adjustRightInd w:val="0"/>
              <w:spacing w:line="360" w:lineRule="auto"/>
              <w:ind w:firstLine="241" w:firstLineChars="100"/>
              <w:rPr>
                <w:rFonts w:hint="eastAsia" w:ascii="宋体" w:hAnsi="宋体"/>
                <w:b/>
                <w:color w:val="000000"/>
                <w:sz w:val="24"/>
              </w:rPr>
            </w:pPr>
            <w:r>
              <w:rPr>
                <w:rFonts w:hint="eastAsia" w:ascii="宋体" w:hAnsi="宋体"/>
                <w:b/>
                <w:color w:val="000000"/>
                <w:sz w:val="24"/>
                <w:lang w:val="en-US" w:eastAsia="zh-CN"/>
              </w:rPr>
              <w:t>4</w:t>
            </w:r>
            <w:r>
              <w:rPr>
                <w:rFonts w:hint="eastAsia" w:ascii="宋体" w:hAnsi="宋体"/>
                <w:b/>
                <w:color w:val="000000"/>
                <w:sz w:val="24"/>
              </w:rPr>
              <w:t>.供应商综合得分F</w:t>
            </w:r>
          </w:p>
          <w:p>
            <w:pPr>
              <w:adjustRightInd w:val="0"/>
              <w:spacing w:line="360" w:lineRule="auto"/>
              <w:ind w:firstLine="456"/>
              <w:rPr>
                <w:rFonts w:ascii="宋体" w:hAnsi="宋体"/>
                <w:color w:val="000000"/>
                <w:spacing w:val="-4"/>
                <w:sz w:val="24"/>
                <w:highlight w:val="yellow"/>
              </w:rPr>
            </w:pPr>
            <w:r>
              <w:rPr>
                <w:rFonts w:hint="eastAsia" w:ascii="宋体" w:hAnsi="宋体"/>
                <w:color w:val="000000"/>
                <w:sz w:val="24"/>
              </w:rPr>
              <w:t>F= F1＋F2＋F3</w:t>
            </w:r>
          </w:p>
        </w:tc>
      </w:tr>
    </w:tbl>
    <w:p>
      <w:pPr>
        <w:pStyle w:val="6"/>
        <w:ind w:left="0" w:leftChars="0" w:firstLine="0" w:firstLineChars="0"/>
        <w:rPr>
          <w:rFonts w:hint="eastAsia" w:ascii="仿宋" w:hAnsi="仿宋" w:eastAsia="仿宋" w:cs="仿宋"/>
          <w:color w:val="auto"/>
          <w:sz w:val="24"/>
          <w:lang w:eastAsia="zh-CN"/>
        </w:rPr>
        <w:sectPr>
          <w:pgSz w:w="11906" w:h="16838"/>
          <w:pgMar w:top="1440" w:right="1800" w:bottom="1440" w:left="1800" w:header="851" w:footer="992" w:gutter="0"/>
          <w:cols w:space="425" w:num="1"/>
          <w:docGrid w:type="lines" w:linePitch="312" w:charSpace="0"/>
        </w:sectPr>
      </w:pPr>
    </w:p>
    <w:p>
      <w:pPr>
        <w:pStyle w:val="3"/>
        <w:pageBreakBefore/>
        <w:numPr>
          <w:ilvl w:val="0"/>
          <w:numId w:val="4"/>
        </w:numPr>
        <w:spacing w:before="120" w:beforeLines="50" w:after="120" w:afterLines="50" w:line="240" w:lineRule="auto"/>
        <w:jc w:val="both"/>
        <w:rPr>
          <w:rFonts w:hint="eastAsia" w:ascii="宋体" w:hAnsi="宋体"/>
          <w:color w:val="000000"/>
          <w:sz w:val="28"/>
          <w:szCs w:val="28"/>
          <w:lang w:eastAsia="zh-CN"/>
        </w:rPr>
      </w:pPr>
      <w:bookmarkStart w:id="0" w:name="_Toc21162"/>
      <w:bookmarkStart w:id="1" w:name="_Toc30242"/>
      <w:bookmarkStart w:id="2" w:name="_Toc25839"/>
      <w:r>
        <w:rPr>
          <w:rFonts w:hint="eastAsia" w:ascii="宋体" w:hAnsi="宋体"/>
          <w:color w:val="000000"/>
          <w:sz w:val="28"/>
          <w:szCs w:val="28"/>
          <w:lang w:eastAsia="zh-CN"/>
        </w:rPr>
        <w:t>付款方式</w:t>
      </w:r>
    </w:p>
    <w:p>
      <w:pPr>
        <w:pStyle w:val="4"/>
        <w:numPr>
          <w:ilvl w:val="0"/>
          <w:numId w:val="0"/>
        </w:numPr>
        <w:ind w:firstLine="560" w:firstLineChars="200"/>
        <w:rPr>
          <w:rFonts w:hint="eastAsia"/>
          <w:sz w:val="28"/>
          <w:szCs w:val="24"/>
          <w:lang w:eastAsia="zh-CN"/>
        </w:rPr>
      </w:pPr>
      <w:r>
        <w:rPr>
          <w:rFonts w:hint="eastAsia"/>
          <w:sz w:val="28"/>
          <w:szCs w:val="24"/>
          <w:lang w:eastAsia="zh-CN"/>
        </w:rPr>
        <w:t>按月付款，成交供应商按招标文件要求保质保量提供服务，并向采购人出具正式合法的税务发票和每月服务报告，采购人根据每月服务报告、评分表、扣款情况等进行付款。</w:t>
      </w:r>
    </w:p>
    <w:p>
      <w:pPr>
        <w:pStyle w:val="4"/>
        <w:numPr>
          <w:ilvl w:val="0"/>
          <w:numId w:val="4"/>
        </w:numPr>
        <w:ind w:left="0" w:leftChars="0" w:firstLine="0" w:firstLineChars="0"/>
        <w:rPr>
          <w:rFonts w:hint="eastAsia"/>
          <w:b/>
          <w:bCs/>
          <w:sz w:val="28"/>
          <w:szCs w:val="24"/>
          <w:lang w:eastAsia="zh-CN"/>
        </w:rPr>
      </w:pPr>
      <w:r>
        <w:rPr>
          <w:rFonts w:hint="eastAsia"/>
          <w:b/>
          <w:bCs/>
          <w:sz w:val="28"/>
          <w:szCs w:val="24"/>
          <w:lang w:eastAsia="zh-CN"/>
        </w:rPr>
        <w:t>其他要求</w:t>
      </w:r>
    </w:p>
    <w:p>
      <w:pPr>
        <w:pStyle w:val="4"/>
        <w:numPr>
          <w:ilvl w:val="0"/>
          <w:numId w:val="0"/>
        </w:numPr>
        <w:ind w:leftChars="0" w:firstLine="560" w:firstLineChars="200"/>
        <w:rPr>
          <w:rFonts w:hint="default"/>
          <w:b w:val="0"/>
          <w:bCs w:val="0"/>
          <w:sz w:val="28"/>
          <w:szCs w:val="24"/>
          <w:lang w:val="en-US" w:eastAsia="zh-CN"/>
        </w:rPr>
      </w:pPr>
      <w:r>
        <w:rPr>
          <w:rFonts w:hint="eastAsia"/>
          <w:b w:val="0"/>
          <w:bCs w:val="0"/>
          <w:sz w:val="28"/>
          <w:szCs w:val="24"/>
          <w:lang w:eastAsia="zh-CN"/>
        </w:rPr>
        <w:t>成交供应商需妥善做好护理员的工作排班表，做到缺人不缺岗，确保无陪护病区</w:t>
      </w:r>
      <w:r>
        <w:rPr>
          <w:rFonts w:hint="eastAsia"/>
          <w:b w:val="0"/>
          <w:bCs w:val="0"/>
          <w:sz w:val="28"/>
          <w:szCs w:val="24"/>
          <w:lang w:val="en-US" w:eastAsia="zh-CN"/>
        </w:rPr>
        <w:t>365天稳定工作。</w:t>
      </w:r>
    </w:p>
    <w:p>
      <w:pPr>
        <w:pStyle w:val="3"/>
        <w:pageBreakBefore/>
        <w:spacing w:before="120" w:beforeLines="50" w:after="120" w:afterLines="50" w:line="240" w:lineRule="auto"/>
        <w:rPr>
          <w:rFonts w:hint="eastAsia" w:ascii="宋体" w:hAnsi="宋体"/>
          <w:color w:val="000000"/>
          <w:sz w:val="28"/>
          <w:szCs w:val="28"/>
        </w:rPr>
      </w:pPr>
      <w:r>
        <w:rPr>
          <w:rFonts w:hint="eastAsia" w:ascii="宋体" w:hAnsi="宋体"/>
          <w:color w:val="000000"/>
          <w:sz w:val="28"/>
          <w:szCs w:val="28"/>
        </w:rPr>
        <w:t>报价一览表</w:t>
      </w:r>
      <w:bookmarkEnd w:id="0"/>
      <w:bookmarkEnd w:id="1"/>
      <w:bookmarkEnd w:id="2"/>
    </w:p>
    <w:p>
      <w:pPr>
        <w:spacing w:before="60" w:beforeLines="25" w:after="60" w:afterLines="25" w:line="240" w:lineRule="exact"/>
        <w:jc w:val="left"/>
        <w:rPr>
          <w:rFonts w:hint="eastAsia" w:ascii="宋体" w:hAnsi="宋体"/>
          <w:color w:val="000000"/>
          <w:sz w:val="24"/>
        </w:rPr>
      </w:pPr>
      <w:r>
        <w:rPr>
          <w:rFonts w:hint="eastAsia" w:ascii="宋体" w:hAnsi="宋体"/>
          <w:color w:val="000000"/>
          <w:sz w:val="24"/>
        </w:rPr>
        <w:t>供应商名称（加盖供应商公章）：</w:t>
      </w:r>
      <w:r>
        <w:rPr>
          <w:rFonts w:hint="eastAsia" w:ascii="宋体" w:hAnsi="宋体"/>
          <w:color w:val="000000"/>
          <w:sz w:val="24"/>
          <w:u w:val="single"/>
        </w:rPr>
        <w:t xml:space="preserve">           　　　　　　　　  　　　　　　　 </w:t>
      </w:r>
    </w:p>
    <w:p>
      <w:pPr>
        <w:spacing w:before="60" w:beforeLines="25" w:after="60" w:afterLines="25" w:line="240" w:lineRule="exact"/>
        <w:jc w:val="left"/>
        <w:rPr>
          <w:rFonts w:hint="eastAsia" w:ascii="宋体" w:hAnsi="宋体"/>
          <w:color w:val="000000"/>
          <w:sz w:val="24"/>
        </w:rPr>
      </w:pPr>
      <w:r>
        <w:rPr>
          <w:rFonts w:hint="eastAsia" w:ascii="宋体" w:hAnsi="宋体"/>
          <w:color w:val="000000"/>
          <w:sz w:val="24"/>
        </w:rPr>
        <w:t>项目编号∶</w:t>
      </w:r>
      <w:r>
        <w:rPr>
          <w:rFonts w:hint="eastAsia" w:ascii="宋体" w:hAnsi="宋体"/>
          <w:color w:val="000000"/>
          <w:sz w:val="24"/>
          <w:u w:val="single"/>
        </w:rPr>
        <w:t xml:space="preserve">            　　　　　　　             </w:t>
      </w:r>
      <w:r>
        <w:rPr>
          <w:rFonts w:hint="eastAsia" w:ascii="宋体" w:hAnsi="宋体"/>
          <w:color w:val="000000"/>
          <w:sz w:val="24"/>
        </w:rPr>
        <w:t xml:space="preserve">     </w:t>
      </w:r>
    </w:p>
    <w:tbl>
      <w:tblPr>
        <w:tblStyle w:val="10"/>
        <w:tblW w:w="8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242"/>
        <w:gridCol w:w="1242"/>
        <w:gridCol w:w="1242"/>
        <w:gridCol w:w="1242"/>
        <w:gridCol w:w="1242"/>
        <w:gridCol w:w="1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trPr>
        <w:tc>
          <w:tcPr>
            <w:tcW w:w="1242" w:type="dxa"/>
            <w:vAlign w:val="center"/>
          </w:tcPr>
          <w:p>
            <w:pPr>
              <w:pStyle w:val="2"/>
              <w:ind w:left="0" w:leftChars="0" w:firstLine="0" w:firstLineChars="0"/>
              <w:jc w:val="both"/>
              <w:rPr>
                <w:rFonts w:hint="eastAsia" w:ascii="宋体" w:hAnsi="宋体" w:eastAsia="宋体"/>
                <w:color w:val="000000"/>
                <w:sz w:val="24"/>
                <w:vertAlign w:val="baseline"/>
                <w:lang w:eastAsia="zh-CN"/>
              </w:rPr>
            </w:pPr>
            <w:r>
              <w:rPr>
                <w:rFonts w:hint="eastAsia" w:ascii="宋体" w:hAnsi="宋体"/>
                <w:color w:val="000000"/>
                <w:sz w:val="24"/>
                <w:vertAlign w:val="baseline"/>
                <w:lang w:eastAsia="zh-CN"/>
              </w:rPr>
              <w:t>序号</w:t>
            </w:r>
          </w:p>
        </w:tc>
        <w:tc>
          <w:tcPr>
            <w:tcW w:w="1242" w:type="dxa"/>
            <w:vAlign w:val="center"/>
          </w:tcPr>
          <w:p>
            <w:pPr>
              <w:pStyle w:val="2"/>
              <w:ind w:left="0" w:leftChars="0" w:firstLine="0" w:firstLineChars="0"/>
              <w:jc w:val="both"/>
              <w:rPr>
                <w:rFonts w:hint="eastAsia" w:ascii="宋体" w:hAnsi="宋体" w:eastAsia="宋体"/>
                <w:color w:val="000000"/>
                <w:sz w:val="24"/>
                <w:vertAlign w:val="baseline"/>
                <w:lang w:eastAsia="zh-CN"/>
              </w:rPr>
            </w:pPr>
            <w:r>
              <w:rPr>
                <w:rFonts w:hint="eastAsia" w:ascii="宋体" w:hAnsi="宋体"/>
                <w:color w:val="000000"/>
                <w:sz w:val="24"/>
                <w:vertAlign w:val="baseline"/>
                <w:lang w:eastAsia="zh-CN"/>
              </w:rPr>
              <w:t>名称</w:t>
            </w:r>
          </w:p>
        </w:tc>
        <w:tc>
          <w:tcPr>
            <w:tcW w:w="1242" w:type="dxa"/>
            <w:vAlign w:val="center"/>
          </w:tcPr>
          <w:p>
            <w:pPr>
              <w:pStyle w:val="2"/>
              <w:ind w:left="0" w:leftChars="0" w:firstLine="0" w:firstLineChars="0"/>
              <w:jc w:val="both"/>
              <w:rPr>
                <w:rFonts w:hint="eastAsia" w:ascii="宋体" w:hAnsi="宋体" w:eastAsia="宋体"/>
                <w:color w:val="000000"/>
                <w:sz w:val="24"/>
                <w:vertAlign w:val="baseline"/>
                <w:lang w:eastAsia="zh-CN"/>
              </w:rPr>
            </w:pPr>
            <w:r>
              <w:rPr>
                <w:rFonts w:hint="eastAsia" w:ascii="宋体" w:hAnsi="宋体"/>
                <w:color w:val="000000"/>
                <w:sz w:val="24"/>
                <w:vertAlign w:val="baseline"/>
                <w:lang w:eastAsia="zh-CN"/>
              </w:rPr>
              <w:t>人数（人）</w:t>
            </w:r>
          </w:p>
        </w:tc>
        <w:tc>
          <w:tcPr>
            <w:tcW w:w="1242" w:type="dxa"/>
            <w:vAlign w:val="center"/>
          </w:tcPr>
          <w:p>
            <w:pPr>
              <w:pStyle w:val="2"/>
              <w:ind w:left="0" w:leftChars="0" w:firstLine="0" w:firstLineChars="0"/>
              <w:jc w:val="both"/>
              <w:rPr>
                <w:rFonts w:hint="eastAsia" w:ascii="宋体" w:hAnsi="宋体" w:eastAsia="宋体"/>
                <w:color w:val="000000"/>
                <w:sz w:val="24"/>
                <w:vertAlign w:val="baseline"/>
                <w:lang w:eastAsia="zh-CN"/>
              </w:rPr>
            </w:pPr>
            <w:r>
              <w:rPr>
                <w:rFonts w:hint="eastAsia" w:ascii="宋体" w:hAnsi="宋体"/>
                <w:color w:val="000000"/>
                <w:sz w:val="24"/>
                <w:vertAlign w:val="baseline"/>
                <w:lang w:eastAsia="zh-CN"/>
              </w:rPr>
              <w:t>人均单价（元</w:t>
            </w:r>
            <w:r>
              <w:rPr>
                <w:rFonts w:hint="eastAsia" w:ascii="宋体" w:hAnsi="宋体"/>
                <w:color w:val="000000"/>
                <w:sz w:val="24"/>
                <w:vertAlign w:val="baseline"/>
                <w:lang w:val="en-US" w:eastAsia="zh-CN"/>
              </w:rPr>
              <w:t>/人/月</w:t>
            </w:r>
            <w:r>
              <w:rPr>
                <w:rFonts w:hint="eastAsia" w:ascii="宋体" w:hAnsi="宋体"/>
                <w:color w:val="000000"/>
                <w:sz w:val="24"/>
                <w:vertAlign w:val="baseline"/>
                <w:lang w:eastAsia="zh-CN"/>
              </w:rPr>
              <w:t>）</w:t>
            </w:r>
          </w:p>
        </w:tc>
        <w:tc>
          <w:tcPr>
            <w:tcW w:w="1242" w:type="dxa"/>
            <w:vAlign w:val="center"/>
          </w:tcPr>
          <w:p>
            <w:pPr>
              <w:pStyle w:val="2"/>
              <w:ind w:left="0" w:leftChars="0" w:firstLine="0" w:firstLineChars="0"/>
              <w:jc w:val="both"/>
              <w:rPr>
                <w:rFonts w:hint="eastAsia" w:ascii="宋体" w:hAnsi="宋体" w:eastAsia="宋体"/>
                <w:color w:val="000000"/>
                <w:sz w:val="24"/>
                <w:vertAlign w:val="baseline"/>
                <w:lang w:eastAsia="zh-CN"/>
              </w:rPr>
            </w:pPr>
            <w:r>
              <w:rPr>
                <w:rFonts w:hint="eastAsia" w:ascii="宋体" w:hAnsi="宋体"/>
                <w:color w:val="000000"/>
                <w:sz w:val="24"/>
                <w:vertAlign w:val="baseline"/>
                <w:lang w:eastAsia="zh-CN"/>
              </w:rPr>
              <w:t>月服务费（元</w:t>
            </w:r>
            <w:r>
              <w:rPr>
                <w:rFonts w:hint="eastAsia" w:ascii="宋体" w:hAnsi="宋体"/>
                <w:color w:val="000000"/>
                <w:sz w:val="24"/>
                <w:vertAlign w:val="baseline"/>
                <w:lang w:val="en-US" w:eastAsia="zh-CN"/>
              </w:rPr>
              <w:t>/元</w:t>
            </w:r>
            <w:r>
              <w:rPr>
                <w:rFonts w:hint="eastAsia" w:ascii="宋体" w:hAnsi="宋体"/>
                <w:color w:val="000000"/>
                <w:sz w:val="24"/>
                <w:vertAlign w:val="baseline"/>
                <w:lang w:eastAsia="zh-CN"/>
              </w:rPr>
              <w:t>）</w:t>
            </w:r>
          </w:p>
        </w:tc>
        <w:tc>
          <w:tcPr>
            <w:tcW w:w="1242" w:type="dxa"/>
            <w:vAlign w:val="center"/>
          </w:tcPr>
          <w:p>
            <w:pPr>
              <w:pStyle w:val="2"/>
              <w:ind w:left="0" w:leftChars="0" w:firstLine="0" w:firstLineChars="0"/>
              <w:jc w:val="both"/>
              <w:rPr>
                <w:rFonts w:hint="eastAsia" w:ascii="宋体" w:hAnsi="宋体" w:eastAsia="宋体"/>
                <w:color w:val="000000"/>
                <w:sz w:val="24"/>
                <w:vertAlign w:val="baseline"/>
                <w:lang w:eastAsia="zh-CN"/>
              </w:rPr>
            </w:pPr>
            <w:r>
              <w:rPr>
                <w:rFonts w:hint="eastAsia" w:ascii="宋体" w:hAnsi="宋体"/>
                <w:color w:val="000000"/>
                <w:sz w:val="24"/>
                <w:vertAlign w:val="baseline"/>
                <w:lang w:eastAsia="zh-CN"/>
              </w:rPr>
              <w:t>年服务费（元）</w:t>
            </w:r>
          </w:p>
        </w:tc>
        <w:tc>
          <w:tcPr>
            <w:tcW w:w="1243" w:type="dxa"/>
            <w:vAlign w:val="center"/>
          </w:tcPr>
          <w:p>
            <w:pPr>
              <w:pStyle w:val="2"/>
              <w:ind w:left="0" w:leftChars="0" w:firstLine="0" w:firstLineChars="0"/>
              <w:jc w:val="both"/>
              <w:rPr>
                <w:rFonts w:hint="eastAsia" w:ascii="宋体" w:hAnsi="宋体" w:eastAsia="宋体"/>
                <w:color w:val="000000"/>
                <w:sz w:val="24"/>
                <w:vertAlign w:val="baseline"/>
                <w:lang w:eastAsia="zh-CN"/>
              </w:rPr>
            </w:pPr>
            <w:r>
              <w:rPr>
                <w:rFonts w:hint="eastAsia" w:ascii="宋体" w:hAnsi="宋体"/>
                <w:color w:val="000000"/>
                <w:sz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42" w:type="dxa"/>
            <w:vAlign w:val="center"/>
          </w:tcPr>
          <w:p>
            <w:pPr>
              <w:pStyle w:val="2"/>
              <w:jc w:val="both"/>
              <w:rPr>
                <w:rFonts w:hint="eastAsia" w:ascii="宋体" w:hAnsi="宋体" w:eastAsia="宋体"/>
                <w:color w:val="000000"/>
                <w:sz w:val="24"/>
                <w:vertAlign w:val="baseline"/>
                <w:lang w:val="en-US" w:eastAsia="zh-CN"/>
              </w:rPr>
            </w:pPr>
            <w:r>
              <w:rPr>
                <w:rFonts w:hint="eastAsia" w:ascii="宋体" w:hAnsi="宋体"/>
                <w:color w:val="000000"/>
                <w:sz w:val="24"/>
                <w:vertAlign w:val="baseline"/>
                <w:lang w:val="en-US" w:eastAsia="zh-CN"/>
              </w:rPr>
              <w:t>1</w:t>
            </w:r>
          </w:p>
        </w:tc>
        <w:tc>
          <w:tcPr>
            <w:tcW w:w="1242" w:type="dxa"/>
            <w:vAlign w:val="center"/>
          </w:tcPr>
          <w:p>
            <w:pPr>
              <w:pStyle w:val="2"/>
              <w:ind w:left="0" w:leftChars="0" w:firstLine="0" w:firstLineChars="0"/>
              <w:jc w:val="both"/>
              <w:rPr>
                <w:rFonts w:hint="eastAsia" w:ascii="宋体" w:hAnsi="宋体" w:eastAsia="宋体"/>
                <w:color w:val="000000"/>
                <w:sz w:val="24"/>
                <w:vertAlign w:val="baseline"/>
                <w:lang w:eastAsia="zh-CN"/>
              </w:rPr>
            </w:pPr>
            <w:r>
              <w:rPr>
                <w:rFonts w:hint="eastAsia" w:ascii="宋体" w:hAnsi="宋体"/>
                <w:color w:val="000000"/>
                <w:sz w:val="24"/>
                <w:vertAlign w:val="baseline"/>
                <w:lang w:eastAsia="zh-CN"/>
              </w:rPr>
              <w:t>主管</w:t>
            </w:r>
          </w:p>
        </w:tc>
        <w:tc>
          <w:tcPr>
            <w:tcW w:w="1242" w:type="dxa"/>
            <w:vAlign w:val="center"/>
          </w:tcPr>
          <w:p>
            <w:pPr>
              <w:pStyle w:val="2"/>
              <w:jc w:val="both"/>
              <w:rPr>
                <w:rFonts w:hint="eastAsia" w:ascii="宋体" w:hAnsi="宋体" w:eastAsia="宋体"/>
                <w:color w:val="000000"/>
                <w:sz w:val="24"/>
                <w:vertAlign w:val="baseline"/>
                <w:lang w:val="en-US" w:eastAsia="zh-CN"/>
              </w:rPr>
            </w:pPr>
            <w:r>
              <w:rPr>
                <w:rFonts w:hint="eastAsia" w:ascii="宋体" w:hAnsi="宋体"/>
                <w:color w:val="000000"/>
                <w:sz w:val="24"/>
                <w:vertAlign w:val="baseline"/>
                <w:lang w:val="en-US" w:eastAsia="zh-CN"/>
              </w:rPr>
              <w:t>1</w:t>
            </w: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3" w:type="dxa"/>
            <w:vAlign w:val="center"/>
          </w:tcPr>
          <w:p>
            <w:pPr>
              <w:pStyle w:val="2"/>
              <w:jc w:val="both"/>
              <w:rPr>
                <w:rFonts w:hint="eastAsia" w:ascii="宋体" w:hAnsi="宋体"/>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42" w:type="dxa"/>
            <w:vAlign w:val="center"/>
          </w:tcPr>
          <w:p>
            <w:pPr>
              <w:pStyle w:val="2"/>
              <w:jc w:val="both"/>
              <w:rPr>
                <w:rFonts w:hint="eastAsia" w:ascii="宋体" w:hAnsi="宋体" w:eastAsia="宋体"/>
                <w:color w:val="000000"/>
                <w:sz w:val="24"/>
                <w:vertAlign w:val="baseline"/>
                <w:lang w:val="en-US" w:eastAsia="zh-CN"/>
              </w:rPr>
            </w:pPr>
            <w:r>
              <w:rPr>
                <w:rFonts w:hint="eastAsia" w:ascii="宋体" w:hAnsi="宋体"/>
                <w:color w:val="000000"/>
                <w:sz w:val="24"/>
                <w:vertAlign w:val="baseline"/>
                <w:lang w:val="en-US" w:eastAsia="zh-CN"/>
              </w:rPr>
              <w:t>2</w:t>
            </w:r>
          </w:p>
        </w:tc>
        <w:tc>
          <w:tcPr>
            <w:tcW w:w="1242" w:type="dxa"/>
            <w:vAlign w:val="center"/>
          </w:tcPr>
          <w:p>
            <w:pPr>
              <w:pStyle w:val="2"/>
              <w:ind w:left="0" w:leftChars="0" w:firstLine="0" w:firstLineChars="0"/>
              <w:jc w:val="both"/>
              <w:rPr>
                <w:rFonts w:hint="eastAsia" w:ascii="宋体" w:hAnsi="宋体" w:eastAsia="宋体"/>
                <w:color w:val="000000"/>
                <w:sz w:val="24"/>
                <w:vertAlign w:val="baseline"/>
                <w:lang w:eastAsia="zh-CN"/>
              </w:rPr>
            </w:pPr>
            <w:r>
              <w:rPr>
                <w:rFonts w:hint="eastAsia" w:ascii="宋体" w:hAnsi="宋体"/>
                <w:color w:val="000000"/>
                <w:sz w:val="24"/>
                <w:vertAlign w:val="baseline"/>
                <w:lang w:eastAsia="zh-CN"/>
              </w:rPr>
              <w:t>护理员</w:t>
            </w:r>
          </w:p>
        </w:tc>
        <w:tc>
          <w:tcPr>
            <w:tcW w:w="1242" w:type="dxa"/>
            <w:vAlign w:val="center"/>
          </w:tcPr>
          <w:p>
            <w:pPr>
              <w:pStyle w:val="2"/>
              <w:jc w:val="both"/>
              <w:rPr>
                <w:rFonts w:hint="eastAsia" w:ascii="宋体" w:hAnsi="宋体" w:eastAsia="宋体"/>
                <w:color w:val="000000"/>
                <w:sz w:val="24"/>
                <w:vertAlign w:val="baseline"/>
                <w:lang w:val="en-US" w:eastAsia="zh-CN"/>
              </w:rPr>
            </w:pPr>
            <w:r>
              <w:rPr>
                <w:rFonts w:hint="eastAsia" w:ascii="宋体" w:hAnsi="宋体"/>
                <w:color w:val="000000"/>
                <w:sz w:val="24"/>
                <w:vertAlign w:val="baseline"/>
                <w:lang w:val="en-US" w:eastAsia="zh-CN"/>
              </w:rPr>
              <w:t>3</w:t>
            </w: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3" w:type="dxa"/>
            <w:vAlign w:val="center"/>
          </w:tcPr>
          <w:p>
            <w:pPr>
              <w:pStyle w:val="2"/>
              <w:jc w:val="both"/>
              <w:rPr>
                <w:rFonts w:hint="eastAsia" w:ascii="宋体" w:hAnsi="宋体"/>
                <w:color w:val="000000"/>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42" w:type="dxa"/>
            <w:vAlign w:val="center"/>
          </w:tcPr>
          <w:p>
            <w:pPr>
              <w:pStyle w:val="2"/>
              <w:jc w:val="both"/>
              <w:rPr>
                <w:rFonts w:hint="default" w:ascii="宋体" w:hAnsi="宋体"/>
                <w:color w:val="000000"/>
                <w:sz w:val="24"/>
                <w:vertAlign w:val="baseline"/>
                <w:lang w:val="en-US" w:eastAsia="zh-CN"/>
              </w:rPr>
            </w:pPr>
            <w:r>
              <w:rPr>
                <w:rFonts w:hint="eastAsia" w:ascii="宋体" w:hAnsi="宋体"/>
                <w:color w:val="000000"/>
                <w:sz w:val="24"/>
                <w:vertAlign w:val="baseline"/>
                <w:lang w:val="en-US" w:eastAsia="zh-CN"/>
              </w:rPr>
              <w:t>3</w:t>
            </w:r>
          </w:p>
        </w:tc>
        <w:tc>
          <w:tcPr>
            <w:tcW w:w="1242" w:type="dxa"/>
            <w:vAlign w:val="center"/>
          </w:tcPr>
          <w:p>
            <w:pPr>
              <w:pStyle w:val="2"/>
              <w:ind w:left="0" w:leftChars="0" w:firstLine="0" w:firstLineChars="0"/>
              <w:jc w:val="both"/>
              <w:rPr>
                <w:rFonts w:hint="eastAsia" w:ascii="宋体" w:hAnsi="宋体"/>
                <w:color w:val="000000"/>
                <w:sz w:val="24"/>
                <w:vertAlign w:val="baseline"/>
                <w:lang w:eastAsia="zh-CN"/>
              </w:rPr>
            </w:pPr>
            <w:r>
              <w:rPr>
                <w:rFonts w:hint="eastAsia" w:ascii="宋体" w:hAnsi="宋体"/>
                <w:color w:val="000000"/>
                <w:sz w:val="24"/>
                <w:vertAlign w:val="baseline"/>
                <w:lang w:eastAsia="zh-CN"/>
              </w:rPr>
              <w:t>取餐送餐服务</w:t>
            </w:r>
          </w:p>
        </w:tc>
        <w:tc>
          <w:tcPr>
            <w:tcW w:w="1242" w:type="dxa"/>
            <w:vAlign w:val="center"/>
          </w:tcPr>
          <w:p>
            <w:pPr>
              <w:pStyle w:val="2"/>
              <w:jc w:val="both"/>
              <w:rPr>
                <w:rFonts w:hint="default" w:ascii="宋体" w:hAnsi="宋体"/>
                <w:color w:val="000000"/>
                <w:sz w:val="24"/>
                <w:vertAlign w:val="baseline"/>
                <w:lang w:val="en-US" w:eastAsia="zh-CN"/>
              </w:rPr>
            </w:pPr>
            <w:r>
              <w:rPr>
                <w:rFonts w:hint="eastAsia" w:ascii="宋体" w:hAnsi="宋体"/>
                <w:color w:val="000000"/>
                <w:sz w:val="24"/>
                <w:vertAlign w:val="baseline"/>
                <w:lang w:val="en-US" w:eastAsia="zh-CN"/>
              </w:rPr>
              <w:t>1项</w:t>
            </w: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3" w:type="dxa"/>
            <w:vAlign w:val="center"/>
          </w:tcPr>
          <w:p>
            <w:pPr>
              <w:pStyle w:val="2"/>
              <w:ind w:left="0" w:leftChars="0" w:firstLine="0" w:firstLineChars="0"/>
              <w:jc w:val="both"/>
              <w:rPr>
                <w:rFonts w:hint="eastAsia" w:ascii="宋体" w:hAnsi="宋体"/>
                <w:color w:val="000000"/>
                <w:sz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42" w:type="dxa"/>
            <w:vAlign w:val="center"/>
          </w:tcPr>
          <w:p>
            <w:pPr>
              <w:pStyle w:val="2"/>
              <w:jc w:val="both"/>
              <w:rPr>
                <w:rFonts w:hint="eastAsia" w:ascii="宋体" w:hAnsi="宋体" w:eastAsia="宋体"/>
                <w:color w:val="000000"/>
                <w:sz w:val="24"/>
                <w:vertAlign w:val="baseline"/>
                <w:lang w:val="en-US" w:eastAsia="zh-CN"/>
              </w:rPr>
            </w:pPr>
            <w:r>
              <w:rPr>
                <w:rFonts w:hint="eastAsia" w:ascii="宋体" w:hAnsi="宋体"/>
                <w:color w:val="000000"/>
                <w:sz w:val="24"/>
                <w:vertAlign w:val="baseline"/>
                <w:lang w:val="en-US" w:eastAsia="zh-CN"/>
              </w:rPr>
              <w:t>4</w:t>
            </w:r>
          </w:p>
        </w:tc>
        <w:tc>
          <w:tcPr>
            <w:tcW w:w="1242" w:type="dxa"/>
            <w:vAlign w:val="center"/>
          </w:tcPr>
          <w:p>
            <w:pPr>
              <w:pStyle w:val="2"/>
              <w:ind w:left="0" w:leftChars="0" w:firstLine="0" w:firstLineChars="0"/>
              <w:jc w:val="both"/>
              <w:rPr>
                <w:rFonts w:hint="eastAsia" w:ascii="宋体" w:hAnsi="宋体"/>
                <w:color w:val="000000"/>
                <w:sz w:val="24"/>
                <w:vertAlign w:val="baseline"/>
              </w:rPr>
            </w:pPr>
            <w:r>
              <w:rPr>
                <w:rFonts w:hint="eastAsia" w:ascii="宋体" w:hAnsi="宋体"/>
                <w:color w:val="000000"/>
                <w:sz w:val="24"/>
                <w:vertAlign w:val="baseline"/>
                <w:lang w:eastAsia="zh-CN"/>
              </w:rPr>
              <w:t>护理员</w:t>
            </w:r>
          </w:p>
        </w:tc>
        <w:tc>
          <w:tcPr>
            <w:tcW w:w="1242" w:type="dxa"/>
            <w:vAlign w:val="center"/>
          </w:tcPr>
          <w:p>
            <w:pPr>
              <w:pStyle w:val="2"/>
              <w:jc w:val="both"/>
              <w:rPr>
                <w:rFonts w:hint="default" w:ascii="宋体" w:hAnsi="宋体" w:eastAsia="宋体"/>
                <w:color w:val="000000"/>
                <w:sz w:val="24"/>
                <w:vertAlign w:val="baseline"/>
                <w:lang w:val="en-US" w:eastAsia="zh-CN"/>
              </w:rPr>
            </w:pPr>
            <w:r>
              <w:rPr>
                <w:rFonts w:hint="eastAsia" w:ascii="宋体" w:hAnsi="宋体"/>
                <w:color w:val="000000"/>
                <w:sz w:val="24"/>
                <w:vertAlign w:val="baseline"/>
                <w:lang w:val="en-US" w:eastAsia="zh-CN"/>
              </w:rPr>
              <w:t>0.5</w:t>
            </w: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3" w:type="dxa"/>
            <w:vAlign w:val="center"/>
          </w:tcPr>
          <w:p>
            <w:pPr>
              <w:pStyle w:val="2"/>
              <w:ind w:left="0" w:leftChars="0" w:firstLine="0" w:firstLineChars="0"/>
              <w:jc w:val="both"/>
              <w:rPr>
                <w:rFonts w:hint="eastAsia" w:ascii="宋体" w:hAnsi="宋体" w:eastAsia="宋体"/>
                <w:color w:val="000000"/>
                <w:sz w:val="24"/>
                <w:vertAlign w:val="baseline"/>
                <w:lang w:eastAsia="zh-CN"/>
              </w:rPr>
            </w:pPr>
            <w:r>
              <w:rPr>
                <w:rFonts w:hint="eastAsia" w:ascii="宋体" w:hAnsi="宋体"/>
                <w:color w:val="000000"/>
                <w:sz w:val="24"/>
                <w:vertAlign w:val="baseline"/>
                <w:lang w:eastAsia="zh-CN"/>
              </w:rPr>
              <w:t>根据医院需求临时增加，按实结算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2484" w:type="dxa"/>
            <w:gridSpan w:val="2"/>
            <w:vAlign w:val="center"/>
          </w:tcPr>
          <w:p>
            <w:pPr>
              <w:pStyle w:val="2"/>
              <w:jc w:val="both"/>
              <w:rPr>
                <w:rFonts w:hint="eastAsia" w:ascii="宋体" w:hAnsi="宋体"/>
                <w:color w:val="000000"/>
                <w:sz w:val="24"/>
                <w:vertAlign w:val="baseline"/>
              </w:rPr>
            </w:pPr>
            <w:r>
              <w:rPr>
                <w:rFonts w:hint="eastAsia" w:ascii="宋体" w:hAnsi="宋体"/>
                <w:color w:val="000000"/>
                <w:sz w:val="24"/>
                <w:vertAlign w:val="baseline"/>
                <w:lang w:val="en-US" w:eastAsia="zh-CN"/>
              </w:rPr>
              <w:t>合计</w:t>
            </w: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2" w:type="dxa"/>
            <w:vAlign w:val="center"/>
          </w:tcPr>
          <w:p>
            <w:pPr>
              <w:pStyle w:val="2"/>
              <w:jc w:val="both"/>
              <w:rPr>
                <w:rFonts w:hint="eastAsia" w:ascii="宋体" w:hAnsi="宋体"/>
                <w:color w:val="000000"/>
                <w:sz w:val="24"/>
                <w:vertAlign w:val="baseline"/>
              </w:rPr>
            </w:pPr>
          </w:p>
        </w:tc>
        <w:tc>
          <w:tcPr>
            <w:tcW w:w="1243" w:type="dxa"/>
            <w:vAlign w:val="center"/>
          </w:tcPr>
          <w:p>
            <w:pPr>
              <w:pStyle w:val="2"/>
              <w:jc w:val="both"/>
              <w:rPr>
                <w:rFonts w:hint="eastAsia" w:ascii="宋体" w:hAnsi="宋体"/>
                <w:color w:val="000000"/>
                <w:sz w:val="24"/>
                <w:vertAlign w:val="baseline"/>
              </w:rPr>
            </w:pPr>
          </w:p>
        </w:tc>
      </w:tr>
    </w:tbl>
    <w:p>
      <w:pPr>
        <w:pStyle w:val="2"/>
        <w:rPr>
          <w:rFonts w:hint="eastAsia" w:ascii="宋体" w:hAnsi="宋体"/>
          <w:color w:val="000000"/>
          <w:sz w:val="24"/>
        </w:rPr>
      </w:pPr>
    </w:p>
    <w:p>
      <w:pPr>
        <w:pStyle w:val="2"/>
        <w:rPr>
          <w:rFonts w:hint="eastAsia" w:ascii="宋体" w:hAnsi="宋体"/>
          <w:color w:val="000000"/>
          <w:sz w:val="24"/>
        </w:rPr>
      </w:pPr>
    </w:p>
    <w:p>
      <w:pPr>
        <w:tabs>
          <w:tab w:val="left" w:pos="9000"/>
          <w:tab w:val="left" w:pos="13000"/>
        </w:tabs>
        <w:spacing w:before="60" w:beforeLines="25" w:after="60" w:afterLines="25"/>
        <w:ind w:right="-71" w:firstLine="4605" w:firstLineChars="1919"/>
        <w:rPr>
          <w:rFonts w:hint="eastAsia" w:ascii="宋体" w:hAnsi="宋体"/>
          <w:color w:val="000000"/>
          <w:sz w:val="24"/>
        </w:rPr>
      </w:pPr>
      <w:r>
        <w:rPr>
          <w:rFonts w:hint="eastAsia" w:ascii="宋体" w:hAnsi="宋体"/>
          <w:color w:val="000000"/>
          <w:sz w:val="24"/>
        </w:rPr>
        <w:t>供应商代表（签名）：</w:t>
      </w:r>
      <w:r>
        <w:rPr>
          <w:rFonts w:hint="eastAsia" w:ascii="宋体" w:hAnsi="宋体"/>
          <w:color w:val="000000"/>
          <w:sz w:val="24"/>
          <w:u w:val="single"/>
        </w:rPr>
        <w:t xml:space="preserve">     　  　 </w:t>
      </w:r>
    </w:p>
    <w:p>
      <w:pPr>
        <w:tabs>
          <w:tab w:val="left" w:pos="13000"/>
        </w:tabs>
        <w:spacing w:before="60" w:beforeLines="25" w:after="60" w:afterLines="25"/>
        <w:ind w:firstLine="4605" w:firstLineChars="1919"/>
        <w:rPr>
          <w:rFonts w:hint="eastAsia" w:ascii="宋体" w:hAnsi="宋体"/>
          <w:color w:val="000000"/>
          <w:sz w:val="24"/>
        </w:rPr>
      </w:pPr>
      <w:r>
        <w:rPr>
          <w:rFonts w:hint="eastAsia" w:ascii="宋体" w:hAnsi="宋体"/>
          <w:color w:val="000000"/>
          <w:sz w:val="24"/>
        </w:rPr>
        <w:t>日期：     年    月    日</w:t>
      </w:r>
    </w:p>
    <w:p>
      <w:pPr>
        <w:pStyle w:val="2"/>
        <w:rPr>
          <w:rFonts w:hint="eastAsia"/>
        </w:rPr>
      </w:pPr>
    </w:p>
    <w:p>
      <w:pPr>
        <w:tabs>
          <w:tab w:val="left" w:pos="13000"/>
        </w:tabs>
        <w:spacing w:line="360" w:lineRule="auto"/>
        <w:ind w:firstLine="4605" w:firstLineChars="1919"/>
        <w:rPr>
          <w:rFonts w:hint="eastAsia" w:ascii="宋体" w:hAnsi="宋体"/>
          <w:sz w:val="24"/>
          <w:u w:val="single"/>
        </w:rPr>
        <w:sectPr>
          <w:pgSz w:w="11907" w:h="16840"/>
          <w:pgMar w:top="1134" w:right="1247" w:bottom="1134" w:left="1247" w:header="794" w:footer="794" w:gutter="0"/>
          <w:cols w:space="720" w:num="1"/>
          <w:docGrid w:linePitch="312" w:charSpace="0"/>
        </w:sectPr>
      </w:pPr>
    </w:p>
    <w:p>
      <w:pPr>
        <w:pStyle w:val="3"/>
        <w:pageBreakBefore/>
        <w:spacing w:before="60" w:beforeLines="25" w:after="60" w:afterLines="25" w:line="240" w:lineRule="auto"/>
        <w:jc w:val="center"/>
        <w:rPr>
          <w:rFonts w:hint="eastAsia" w:ascii="宋体" w:hAnsi="宋体"/>
          <w:color w:val="000000"/>
          <w:w w:val="90"/>
          <w:sz w:val="28"/>
          <w:szCs w:val="28"/>
        </w:rPr>
      </w:pPr>
      <w:bookmarkStart w:id="3" w:name="_Toc25051604"/>
      <w:bookmarkStart w:id="4" w:name="_Toc9956"/>
      <w:bookmarkStart w:id="5" w:name="_Toc6009"/>
      <w:bookmarkStart w:id="6" w:name="_Toc62114138"/>
      <w:r>
        <w:rPr>
          <w:rFonts w:hint="eastAsia" w:ascii="宋体" w:hAnsi="宋体"/>
          <w:color w:val="000000"/>
          <w:w w:val="90"/>
          <w:sz w:val="28"/>
          <w:szCs w:val="28"/>
        </w:rPr>
        <w:t>技术和服务要求响应表</w:t>
      </w:r>
      <w:bookmarkEnd w:id="3"/>
      <w:bookmarkEnd w:id="4"/>
      <w:bookmarkEnd w:id="5"/>
      <w:bookmarkEnd w:id="6"/>
    </w:p>
    <w:p>
      <w:pPr>
        <w:widowControl/>
        <w:jc w:val="left"/>
        <w:rPr>
          <w:rFonts w:hint="eastAsia" w:ascii="宋体" w:hAnsi="宋体" w:cs="宋体"/>
          <w:color w:val="000000"/>
          <w:kern w:val="0"/>
          <w:sz w:val="24"/>
          <w:u w:val="single"/>
        </w:rPr>
      </w:pPr>
      <w:r>
        <w:rPr>
          <w:rFonts w:hint="eastAsia" w:ascii="宋体" w:hAnsi="宋体" w:cs="宋体"/>
          <w:color w:val="000000"/>
          <w:kern w:val="0"/>
          <w:sz w:val="24"/>
        </w:rPr>
        <w:t>项目编号：</w:t>
      </w:r>
      <w:r>
        <w:rPr>
          <w:rFonts w:hint="eastAsia" w:ascii="宋体" w:hAnsi="宋体" w:cs="宋体"/>
          <w:color w:val="000000"/>
          <w:kern w:val="0"/>
          <w:sz w:val="24"/>
          <w:u w:val="single"/>
        </w:rPr>
        <w:t>                </w:t>
      </w:r>
    </w:p>
    <w:tbl>
      <w:tblPr>
        <w:tblStyle w:val="9"/>
        <w:tblW w:w="13439"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4129"/>
        <w:gridCol w:w="4716"/>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noWrap w:val="0"/>
            <w:vAlign w:val="center"/>
          </w:tcPr>
          <w:p>
            <w:pPr>
              <w:widowControl/>
              <w:spacing w:before="60" w:beforeLines="25" w:after="60" w:afterLines="25"/>
              <w:jc w:val="center"/>
              <w:rPr>
                <w:rFonts w:hint="eastAsia" w:ascii="宋体" w:hAnsi="宋体" w:cs="宋体"/>
                <w:color w:val="000000"/>
                <w:kern w:val="0"/>
                <w:sz w:val="24"/>
              </w:rPr>
            </w:pPr>
            <w:r>
              <w:rPr>
                <w:rFonts w:hint="eastAsia" w:ascii="宋体" w:hAnsi="宋体" w:cs="宋体"/>
                <w:color w:val="000000"/>
                <w:kern w:val="0"/>
                <w:sz w:val="24"/>
              </w:rPr>
              <w:t>品目号</w:t>
            </w:r>
          </w:p>
        </w:tc>
        <w:tc>
          <w:tcPr>
            <w:tcW w:w="4129" w:type="dxa"/>
            <w:noWrap w:val="0"/>
            <w:vAlign w:val="center"/>
          </w:tcPr>
          <w:p>
            <w:pPr>
              <w:widowControl/>
              <w:spacing w:before="60" w:beforeLines="25" w:after="60" w:afterLines="25"/>
              <w:jc w:val="center"/>
              <w:rPr>
                <w:rFonts w:hint="eastAsia" w:ascii="宋体" w:hAnsi="宋体" w:cs="宋体"/>
                <w:color w:val="000000"/>
                <w:kern w:val="0"/>
                <w:sz w:val="24"/>
              </w:rPr>
            </w:pPr>
            <w:r>
              <w:rPr>
                <w:rFonts w:hint="eastAsia" w:ascii="宋体" w:hAnsi="宋体" w:cs="宋体"/>
                <w:color w:val="000000"/>
                <w:kern w:val="0"/>
                <w:sz w:val="24"/>
              </w:rPr>
              <w:t>磋商文件的技术和服务要求</w:t>
            </w:r>
          </w:p>
        </w:tc>
        <w:tc>
          <w:tcPr>
            <w:tcW w:w="4716" w:type="dxa"/>
            <w:noWrap w:val="0"/>
            <w:vAlign w:val="center"/>
          </w:tcPr>
          <w:p>
            <w:pPr>
              <w:widowControl/>
              <w:spacing w:before="60" w:beforeLines="25" w:after="60" w:afterLines="25"/>
              <w:jc w:val="center"/>
              <w:rPr>
                <w:rFonts w:hint="eastAsia" w:ascii="宋体" w:hAnsi="宋体" w:cs="宋体"/>
                <w:color w:val="000000"/>
                <w:kern w:val="0"/>
                <w:sz w:val="24"/>
              </w:rPr>
            </w:pPr>
            <w:r>
              <w:rPr>
                <w:rFonts w:hint="eastAsia" w:ascii="宋体" w:hAnsi="宋体" w:cs="宋体"/>
                <w:color w:val="000000"/>
                <w:kern w:val="0"/>
                <w:sz w:val="24"/>
              </w:rPr>
              <w:t>供应商磋商响应情况</w:t>
            </w:r>
          </w:p>
        </w:tc>
        <w:tc>
          <w:tcPr>
            <w:tcW w:w="3544" w:type="dxa"/>
            <w:noWrap w:val="0"/>
            <w:vAlign w:val="center"/>
          </w:tcPr>
          <w:p>
            <w:pPr>
              <w:widowControl/>
              <w:spacing w:before="60" w:beforeLines="25" w:after="60" w:afterLines="25"/>
              <w:jc w:val="center"/>
              <w:rPr>
                <w:rFonts w:hint="eastAsia" w:ascii="宋体" w:hAnsi="宋体" w:cs="宋体"/>
                <w:color w:val="000000"/>
                <w:kern w:val="0"/>
                <w:sz w:val="24"/>
              </w:rPr>
            </w:pPr>
            <w:r>
              <w:rPr>
                <w:rFonts w:hint="eastAsia" w:ascii="宋体" w:hAnsi="宋体" w:cs="宋体"/>
                <w:color w:val="000000"/>
                <w:kern w:val="0"/>
                <w:sz w:val="24"/>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noWrap w:val="0"/>
            <w:vAlign w:val="top"/>
          </w:tcPr>
          <w:p>
            <w:pPr>
              <w:widowControl/>
              <w:spacing w:before="60" w:beforeLines="25" w:after="60" w:afterLines="25"/>
              <w:jc w:val="center"/>
              <w:rPr>
                <w:rFonts w:hint="eastAsia" w:ascii="宋体" w:hAnsi="宋体" w:cs="宋体"/>
                <w:color w:val="000000"/>
                <w:kern w:val="0"/>
                <w:sz w:val="24"/>
                <w:u w:val="single"/>
              </w:rPr>
            </w:pPr>
          </w:p>
        </w:tc>
        <w:tc>
          <w:tcPr>
            <w:tcW w:w="4129" w:type="dxa"/>
            <w:noWrap w:val="0"/>
            <w:vAlign w:val="top"/>
          </w:tcPr>
          <w:p>
            <w:pPr>
              <w:widowControl/>
              <w:spacing w:before="60" w:beforeLines="25" w:after="60" w:afterLines="25"/>
              <w:jc w:val="center"/>
              <w:rPr>
                <w:rFonts w:hint="eastAsia" w:ascii="宋体" w:hAnsi="宋体" w:cs="宋体"/>
                <w:color w:val="000000"/>
                <w:kern w:val="0"/>
                <w:sz w:val="24"/>
                <w:u w:val="single"/>
              </w:rPr>
            </w:pPr>
          </w:p>
        </w:tc>
        <w:tc>
          <w:tcPr>
            <w:tcW w:w="4716" w:type="dxa"/>
            <w:noWrap w:val="0"/>
            <w:vAlign w:val="top"/>
          </w:tcPr>
          <w:p>
            <w:pPr>
              <w:widowControl/>
              <w:spacing w:before="60" w:beforeLines="25" w:after="60" w:afterLines="25"/>
              <w:jc w:val="center"/>
              <w:rPr>
                <w:rFonts w:hint="eastAsia" w:ascii="宋体" w:hAnsi="宋体" w:cs="宋体"/>
                <w:color w:val="000000"/>
                <w:kern w:val="0"/>
                <w:sz w:val="24"/>
                <w:u w:val="single"/>
              </w:rPr>
            </w:pPr>
          </w:p>
        </w:tc>
        <w:tc>
          <w:tcPr>
            <w:tcW w:w="3544" w:type="dxa"/>
            <w:noWrap w:val="0"/>
            <w:vAlign w:val="top"/>
          </w:tcPr>
          <w:p>
            <w:pPr>
              <w:widowControl/>
              <w:spacing w:before="60" w:beforeLines="25" w:after="60" w:afterLines="25"/>
              <w:jc w:val="center"/>
              <w:rPr>
                <w:rFonts w:hint="eastAsia" w:ascii="宋体" w:hAnsi="宋体" w:cs="宋体"/>
                <w:color w:val="000000"/>
                <w:kern w:val="0"/>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noWrap w:val="0"/>
            <w:vAlign w:val="top"/>
          </w:tcPr>
          <w:p>
            <w:pPr>
              <w:widowControl/>
              <w:spacing w:before="60" w:beforeLines="25" w:after="60" w:afterLines="25"/>
              <w:jc w:val="center"/>
              <w:rPr>
                <w:rFonts w:hint="eastAsia" w:ascii="宋体" w:hAnsi="宋体" w:cs="宋体"/>
                <w:color w:val="000000"/>
                <w:kern w:val="0"/>
                <w:sz w:val="24"/>
                <w:u w:val="single"/>
              </w:rPr>
            </w:pPr>
          </w:p>
        </w:tc>
        <w:tc>
          <w:tcPr>
            <w:tcW w:w="4129" w:type="dxa"/>
            <w:noWrap w:val="0"/>
            <w:vAlign w:val="top"/>
          </w:tcPr>
          <w:p>
            <w:pPr>
              <w:widowControl/>
              <w:spacing w:before="60" w:beforeLines="25" w:after="60" w:afterLines="25"/>
              <w:jc w:val="center"/>
              <w:rPr>
                <w:rFonts w:hint="eastAsia" w:ascii="宋体" w:hAnsi="宋体" w:cs="宋体"/>
                <w:color w:val="000000"/>
                <w:kern w:val="0"/>
                <w:sz w:val="24"/>
                <w:u w:val="single"/>
              </w:rPr>
            </w:pPr>
          </w:p>
        </w:tc>
        <w:tc>
          <w:tcPr>
            <w:tcW w:w="4716" w:type="dxa"/>
            <w:noWrap w:val="0"/>
            <w:vAlign w:val="top"/>
          </w:tcPr>
          <w:p>
            <w:pPr>
              <w:widowControl/>
              <w:spacing w:before="60" w:beforeLines="25" w:after="60" w:afterLines="25"/>
              <w:jc w:val="center"/>
              <w:rPr>
                <w:rFonts w:hint="eastAsia" w:ascii="宋体" w:hAnsi="宋体" w:cs="宋体"/>
                <w:color w:val="000000"/>
                <w:kern w:val="0"/>
                <w:sz w:val="24"/>
                <w:u w:val="single"/>
              </w:rPr>
            </w:pPr>
          </w:p>
        </w:tc>
        <w:tc>
          <w:tcPr>
            <w:tcW w:w="3544" w:type="dxa"/>
            <w:noWrap w:val="0"/>
            <w:vAlign w:val="top"/>
          </w:tcPr>
          <w:p>
            <w:pPr>
              <w:widowControl/>
              <w:spacing w:before="60" w:beforeLines="25" w:after="60" w:afterLines="25"/>
              <w:jc w:val="center"/>
              <w:rPr>
                <w:rFonts w:hint="eastAsia" w:ascii="宋体" w:hAnsi="宋体" w:cs="宋体"/>
                <w:color w:val="000000"/>
                <w:kern w:val="0"/>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0" w:type="dxa"/>
            <w:noWrap w:val="0"/>
            <w:vAlign w:val="top"/>
          </w:tcPr>
          <w:p>
            <w:pPr>
              <w:widowControl/>
              <w:spacing w:before="60" w:beforeLines="25" w:after="60" w:afterLines="25"/>
              <w:jc w:val="center"/>
              <w:rPr>
                <w:rFonts w:hint="eastAsia" w:ascii="宋体" w:hAnsi="宋体" w:cs="宋体"/>
                <w:color w:val="000000"/>
                <w:kern w:val="0"/>
                <w:sz w:val="24"/>
                <w:u w:val="single"/>
              </w:rPr>
            </w:pPr>
          </w:p>
        </w:tc>
        <w:tc>
          <w:tcPr>
            <w:tcW w:w="4129" w:type="dxa"/>
            <w:noWrap w:val="0"/>
            <w:vAlign w:val="top"/>
          </w:tcPr>
          <w:p>
            <w:pPr>
              <w:widowControl/>
              <w:spacing w:before="60" w:beforeLines="25" w:after="60" w:afterLines="25"/>
              <w:jc w:val="center"/>
              <w:rPr>
                <w:rFonts w:hint="eastAsia" w:ascii="宋体" w:hAnsi="宋体" w:cs="宋体"/>
                <w:color w:val="000000"/>
                <w:kern w:val="0"/>
                <w:sz w:val="24"/>
                <w:u w:val="single"/>
              </w:rPr>
            </w:pPr>
          </w:p>
        </w:tc>
        <w:tc>
          <w:tcPr>
            <w:tcW w:w="4716" w:type="dxa"/>
            <w:noWrap w:val="0"/>
            <w:vAlign w:val="top"/>
          </w:tcPr>
          <w:p>
            <w:pPr>
              <w:widowControl/>
              <w:spacing w:before="60" w:beforeLines="25" w:after="60" w:afterLines="25"/>
              <w:jc w:val="center"/>
              <w:rPr>
                <w:rFonts w:hint="eastAsia" w:ascii="宋体" w:hAnsi="宋体" w:cs="宋体"/>
                <w:color w:val="000000"/>
                <w:kern w:val="0"/>
                <w:sz w:val="24"/>
                <w:u w:val="single"/>
              </w:rPr>
            </w:pPr>
          </w:p>
        </w:tc>
        <w:tc>
          <w:tcPr>
            <w:tcW w:w="3544" w:type="dxa"/>
            <w:noWrap w:val="0"/>
            <w:vAlign w:val="top"/>
          </w:tcPr>
          <w:p>
            <w:pPr>
              <w:widowControl/>
              <w:spacing w:before="60" w:beforeLines="25" w:after="60" w:afterLines="25"/>
              <w:jc w:val="center"/>
              <w:rPr>
                <w:rFonts w:hint="eastAsia" w:ascii="宋体" w:hAnsi="宋体" w:cs="宋体"/>
                <w:color w:val="000000"/>
                <w:kern w:val="0"/>
                <w:sz w:val="24"/>
                <w:u w:val="single"/>
              </w:rPr>
            </w:pPr>
          </w:p>
        </w:tc>
      </w:tr>
    </w:tbl>
    <w:p>
      <w:pPr>
        <w:widowControl/>
        <w:jc w:val="left"/>
        <w:rPr>
          <w:rFonts w:hint="eastAsia" w:ascii="宋体" w:hAnsi="宋体" w:cs="宋体"/>
          <w:color w:val="000000"/>
          <w:kern w:val="0"/>
          <w:sz w:val="24"/>
          <w:u w:val="single"/>
        </w:rPr>
      </w:pPr>
    </w:p>
    <w:p>
      <w:pPr>
        <w:widowControl/>
        <w:spacing w:line="500" w:lineRule="exact"/>
        <w:jc w:val="left"/>
        <w:rPr>
          <w:rFonts w:hint="eastAsia" w:ascii="宋体" w:hAnsi="宋体" w:cs="宋体"/>
          <w:color w:val="000000"/>
          <w:kern w:val="0"/>
          <w:sz w:val="24"/>
        </w:rPr>
      </w:pPr>
      <w:r>
        <w:rPr>
          <w:rFonts w:hint="eastAsia" w:ascii="宋体" w:hAnsi="宋体" w:cs="宋体"/>
          <w:color w:val="000000"/>
          <w:kern w:val="0"/>
          <w:sz w:val="24"/>
        </w:rPr>
        <w:t>注意：</w:t>
      </w:r>
    </w:p>
    <w:p>
      <w:pPr>
        <w:widowControl/>
        <w:spacing w:line="500" w:lineRule="exact"/>
        <w:ind w:firstLine="504" w:firstLineChars="210"/>
        <w:jc w:val="left"/>
        <w:rPr>
          <w:rFonts w:hint="eastAsia" w:ascii="宋体" w:hAnsi="宋体" w:cs="宋体"/>
          <w:color w:val="000000"/>
          <w:kern w:val="0"/>
          <w:sz w:val="24"/>
        </w:rPr>
      </w:pPr>
      <w:r>
        <w:rPr>
          <w:rFonts w:hint="eastAsia" w:ascii="宋体" w:hAnsi="宋体" w:cs="宋体"/>
          <w:color w:val="000000"/>
          <w:kern w:val="0"/>
          <w:sz w:val="24"/>
        </w:rPr>
        <w:t>1.本表应按照下列规定填写：</w:t>
      </w:r>
    </w:p>
    <w:p>
      <w:pPr>
        <w:widowControl/>
        <w:spacing w:line="500" w:lineRule="exact"/>
        <w:ind w:firstLine="504" w:firstLineChars="210"/>
        <w:jc w:val="left"/>
        <w:rPr>
          <w:rFonts w:hint="eastAsia" w:ascii="宋体" w:hAnsi="宋体" w:cs="宋体"/>
          <w:color w:val="000000"/>
          <w:kern w:val="0"/>
          <w:sz w:val="24"/>
        </w:rPr>
      </w:pPr>
      <w:r>
        <w:rPr>
          <w:rFonts w:hint="eastAsia" w:ascii="宋体" w:hAnsi="宋体" w:cs="宋体"/>
          <w:color w:val="000000"/>
          <w:kern w:val="0"/>
          <w:sz w:val="24"/>
        </w:rPr>
        <w:t>1.1“技术和服务要求”项下填写的内容应与磋商文件的内容保持一致。</w:t>
      </w:r>
    </w:p>
    <w:p>
      <w:pPr>
        <w:widowControl/>
        <w:spacing w:line="500" w:lineRule="exact"/>
        <w:ind w:firstLine="504" w:firstLineChars="210"/>
        <w:jc w:val="left"/>
        <w:rPr>
          <w:rFonts w:hint="eastAsia" w:ascii="宋体" w:hAnsi="宋体" w:cs="宋体"/>
          <w:color w:val="000000"/>
          <w:kern w:val="0"/>
          <w:sz w:val="24"/>
        </w:rPr>
      </w:pPr>
      <w:r>
        <w:rPr>
          <w:rFonts w:hint="eastAsia" w:ascii="宋体" w:hAnsi="宋体" w:cs="宋体"/>
          <w:color w:val="000000"/>
          <w:kern w:val="0"/>
          <w:sz w:val="24"/>
        </w:rPr>
        <w:t>1.2“磋商响应</w:t>
      </w:r>
      <w:r>
        <w:rPr>
          <w:rFonts w:hint="eastAsia" w:ascii="宋体" w:hAnsi="宋体" w:cs="宋体"/>
          <w:color w:val="000000"/>
          <w:spacing w:val="-6"/>
          <w:kern w:val="0"/>
          <w:sz w:val="24"/>
        </w:rPr>
        <w:t>”项下应填写具体的响应内容并与“技术和服务要求”项下填写的内容逐项对应；对“技术和服务要求”项下涉及“≥或＞</w:t>
      </w:r>
      <w:r>
        <w:rPr>
          <w:rFonts w:hint="eastAsia" w:ascii="宋体" w:hAnsi="宋体" w:cs="宋体"/>
          <w:color w:val="000000"/>
          <w:spacing w:val="-6"/>
          <w:kern w:val="0"/>
          <w:sz w:val="24"/>
          <w:lang w:eastAsia="zh-CN"/>
        </w:rPr>
        <w:t>”“</w:t>
      </w:r>
      <w:r>
        <w:rPr>
          <w:rFonts w:hint="eastAsia" w:ascii="宋体" w:hAnsi="宋体" w:cs="宋体"/>
          <w:color w:val="000000"/>
          <w:spacing w:val="-6"/>
          <w:kern w:val="0"/>
          <w:sz w:val="24"/>
        </w:rPr>
        <w:t>≤或＜”及某个区间值范围内的内容，应填写具体的数值</w:t>
      </w:r>
      <w:r>
        <w:rPr>
          <w:rFonts w:hint="eastAsia" w:ascii="宋体" w:hAnsi="宋体" w:cs="宋体"/>
          <w:color w:val="000000"/>
          <w:kern w:val="0"/>
          <w:sz w:val="24"/>
        </w:rPr>
        <w:t>。</w:t>
      </w:r>
    </w:p>
    <w:p>
      <w:pPr>
        <w:widowControl/>
        <w:spacing w:line="500" w:lineRule="exact"/>
        <w:ind w:firstLine="504" w:firstLineChars="210"/>
        <w:jc w:val="left"/>
        <w:rPr>
          <w:rFonts w:hint="eastAsia" w:ascii="宋体" w:hAnsi="宋体" w:cs="宋体"/>
          <w:color w:val="000000"/>
          <w:kern w:val="0"/>
          <w:sz w:val="24"/>
        </w:rPr>
      </w:pPr>
      <w:r>
        <w:rPr>
          <w:rFonts w:hint="eastAsia" w:ascii="宋体" w:hAnsi="宋体" w:cs="宋体"/>
          <w:color w:val="000000"/>
          <w:kern w:val="0"/>
          <w:sz w:val="24"/>
        </w:rPr>
        <w:t>1.3“是否偏离及说明”项下应按下列规定填写：优于的，填写“正偏离”；符合的，填写“无偏离”；低于的，填写“负偏离”。</w:t>
      </w:r>
    </w:p>
    <w:p>
      <w:pPr>
        <w:widowControl/>
        <w:spacing w:line="500" w:lineRule="exact"/>
        <w:ind w:firstLine="504" w:firstLineChars="210"/>
        <w:jc w:val="left"/>
        <w:rPr>
          <w:rFonts w:hint="eastAsia" w:ascii="宋体" w:hAnsi="宋体" w:cs="宋体"/>
          <w:color w:val="000000"/>
          <w:kern w:val="0"/>
          <w:sz w:val="24"/>
        </w:rPr>
      </w:pPr>
      <w:r>
        <w:rPr>
          <w:rFonts w:hint="eastAsia" w:ascii="宋体" w:hAnsi="宋体" w:cs="宋体"/>
          <w:color w:val="000000"/>
          <w:kern w:val="0"/>
          <w:sz w:val="24"/>
        </w:rPr>
        <w:t>2.供应商需要说明的内容若需特殊表达，应先在本表中进行相应说明，再另页应答。</w:t>
      </w:r>
    </w:p>
    <w:p>
      <w:pPr>
        <w:widowControl/>
        <w:spacing w:line="500" w:lineRule="exact"/>
        <w:ind w:firstLine="504" w:firstLineChars="210"/>
        <w:jc w:val="left"/>
        <w:rPr>
          <w:rFonts w:hint="eastAsia" w:ascii="宋体" w:hAnsi="宋体" w:cs="宋体"/>
          <w:color w:val="000000"/>
          <w:kern w:val="0"/>
          <w:sz w:val="24"/>
        </w:rPr>
      </w:pPr>
      <w:r>
        <w:rPr>
          <w:rFonts w:hint="eastAsia" w:ascii="宋体" w:hAnsi="宋体" w:cs="宋体"/>
          <w:color w:val="000000"/>
          <w:kern w:val="0"/>
          <w:sz w:val="24"/>
        </w:rPr>
        <w:t>3.响应文件正本中的本表应为原件。</w:t>
      </w:r>
    </w:p>
    <w:p>
      <w:pPr>
        <w:widowControl/>
        <w:spacing w:line="500" w:lineRule="exact"/>
        <w:ind w:firstLine="504" w:firstLineChars="210"/>
        <w:jc w:val="left"/>
        <w:rPr>
          <w:rFonts w:hint="eastAsia" w:ascii="宋体" w:hAnsi="宋体" w:cs="宋体"/>
          <w:color w:val="000000"/>
          <w:kern w:val="0"/>
          <w:sz w:val="24"/>
        </w:rPr>
      </w:pPr>
    </w:p>
    <w:p>
      <w:pPr>
        <w:widowControl/>
        <w:spacing w:line="500" w:lineRule="exact"/>
        <w:ind w:firstLine="504" w:firstLineChars="210"/>
        <w:jc w:val="left"/>
        <w:rPr>
          <w:rFonts w:hint="eastAsia" w:ascii="宋体" w:hAnsi="宋体" w:cs="宋体"/>
          <w:color w:val="000000"/>
          <w:kern w:val="0"/>
          <w:sz w:val="24"/>
        </w:rPr>
      </w:pPr>
      <w:r>
        <w:rPr>
          <w:rFonts w:hint="eastAsia" w:ascii="宋体" w:hAnsi="宋体" w:cs="宋体"/>
          <w:color w:val="000000"/>
          <w:kern w:val="0"/>
          <w:sz w:val="24"/>
        </w:rPr>
        <w:t>供应商：</w:t>
      </w:r>
      <w:r>
        <w:rPr>
          <w:rFonts w:hint="eastAsia" w:ascii="宋体" w:hAnsi="宋体" w:cs="宋体"/>
          <w:color w:val="000000"/>
          <w:kern w:val="0"/>
          <w:sz w:val="24"/>
          <w:u w:val="single"/>
        </w:rPr>
        <w:t>（全称并加盖单位公章）</w:t>
      </w:r>
    </w:p>
    <w:p>
      <w:pPr>
        <w:widowControl/>
        <w:spacing w:line="500" w:lineRule="exact"/>
        <w:ind w:firstLine="504" w:firstLineChars="210"/>
        <w:jc w:val="left"/>
        <w:rPr>
          <w:rFonts w:hint="eastAsia" w:ascii="宋体" w:hAnsi="宋体" w:cs="宋体"/>
          <w:color w:val="000000"/>
          <w:kern w:val="0"/>
          <w:sz w:val="24"/>
        </w:rPr>
      </w:pPr>
      <w:r>
        <w:rPr>
          <w:rFonts w:hint="eastAsia" w:ascii="宋体" w:hAnsi="宋体" w:cs="宋体"/>
          <w:color w:val="000000"/>
          <w:kern w:val="0"/>
          <w:sz w:val="24"/>
        </w:rPr>
        <w:t>供应商代表签字：</w:t>
      </w:r>
      <w:r>
        <w:rPr>
          <w:rFonts w:hint="eastAsia" w:ascii="宋体" w:hAnsi="宋体" w:cs="宋体"/>
          <w:color w:val="000000"/>
          <w:kern w:val="0"/>
          <w:sz w:val="24"/>
          <w:u w:val="single"/>
        </w:rPr>
        <w:t>               </w:t>
      </w:r>
    </w:p>
    <w:p>
      <w:pPr>
        <w:widowControl/>
        <w:spacing w:line="500" w:lineRule="exact"/>
        <w:ind w:firstLine="504" w:firstLineChars="210"/>
        <w:jc w:val="left"/>
        <w:rPr>
          <w:rFonts w:hint="eastAsia" w:ascii="宋体" w:hAnsi="宋体" w:cs="Calibri"/>
          <w:color w:val="000000"/>
          <w:kern w:val="0"/>
          <w:sz w:val="24"/>
        </w:rPr>
      </w:pPr>
      <w:r>
        <w:rPr>
          <w:rFonts w:hint="eastAsia" w:ascii="宋体" w:hAnsi="宋体" w:cs="宋体"/>
          <w:color w:val="000000"/>
          <w:kern w:val="0"/>
          <w:sz w:val="24"/>
        </w:rPr>
        <w:t>日期：</w:t>
      </w:r>
      <w:r>
        <w:rPr>
          <w:rFonts w:hint="eastAsia" w:ascii="宋体" w:hAnsi="宋体" w:cs="宋体"/>
          <w:color w:val="000000"/>
          <w:kern w:val="0"/>
          <w:sz w:val="24"/>
          <w:u w:val="single"/>
        </w:rPr>
        <w:t>    </w:t>
      </w:r>
      <w:r>
        <w:rPr>
          <w:rFonts w:hint="eastAsia" w:ascii="宋体" w:hAnsi="宋体" w:cs="宋体"/>
          <w:color w:val="000000"/>
          <w:kern w:val="0"/>
          <w:sz w:val="24"/>
        </w:rPr>
        <w:t>年</w:t>
      </w:r>
      <w:r>
        <w:rPr>
          <w:rFonts w:hint="eastAsia" w:ascii="宋体" w:hAnsi="宋体" w:cs="宋体"/>
          <w:color w:val="000000"/>
          <w:kern w:val="0"/>
          <w:sz w:val="24"/>
          <w:u w:val="single"/>
        </w:rPr>
        <w:t>   </w:t>
      </w:r>
      <w:r>
        <w:rPr>
          <w:rFonts w:hint="eastAsia" w:ascii="宋体" w:hAnsi="宋体" w:cs="宋体"/>
          <w:color w:val="000000"/>
          <w:kern w:val="0"/>
          <w:sz w:val="24"/>
        </w:rPr>
        <w:t>月</w:t>
      </w:r>
      <w:r>
        <w:rPr>
          <w:rFonts w:hint="eastAsia" w:ascii="宋体" w:hAnsi="宋体" w:cs="宋体"/>
          <w:color w:val="000000"/>
          <w:kern w:val="0"/>
          <w:sz w:val="24"/>
          <w:u w:val="single"/>
        </w:rPr>
        <w:t>   </w:t>
      </w:r>
      <w:r>
        <w:rPr>
          <w:rFonts w:hint="eastAsia" w:ascii="宋体" w:hAnsi="宋体" w:cs="宋体"/>
          <w:color w:val="000000"/>
          <w:kern w:val="0"/>
          <w:sz w:val="24"/>
        </w:rPr>
        <w:t>日</w:t>
      </w:r>
    </w:p>
    <w:p>
      <w:pPr>
        <w:pStyle w:val="3"/>
        <w:spacing w:before="60" w:beforeLines="25" w:after="60" w:afterLines="25" w:line="240" w:lineRule="auto"/>
        <w:rPr>
          <w:rFonts w:hint="eastAsia" w:ascii="宋体" w:hAnsi="宋体"/>
          <w:color w:val="000000"/>
          <w:w w:val="90"/>
          <w:sz w:val="28"/>
          <w:szCs w:val="28"/>
        </w:rPr>
      </w:pPr>
      <w:bookmarkStart w:id="7" w:name="_Toc16617"/>
      <w:bookmarkStart w:id="8" w:name="_Toc62114139"/>
      <w:bookmarkStart w:id="9" w:name="_Toc25051605"/>
      <w:bookmarkStart w:id="10" w:name="_Toc2531"/>
      <w:r>
        <w:rPr>
          <w:rFonts w:hint="eastAsia" w:ascii="宋体" w:hAnsi="宋体"/>
          <w:color w:val="000000"/>
          <w:w w:val="90"/>
          <w:sz w:val="28"/>
          <w:szCs w:val="28"/>
        </w:rPr>
        <w:t xml:space="preserve">  商务条件响应表</w:t>
      </w:r>
      <w:bookmarkEnd w:id="7"/>
      <w:bookmarkEnd w:id="8"/>
      <w:bookmarkEnd w:id="9"/>
      <w:bookmarkEnd w:id="10"/>
    </w:p>
    <w:p>
      <w:pPr>
        <w:widowControl/>
        <w:jc w:val="left"/>
        <w:rPr>
          <w:rFonts w:hint="eastAsia" w:ascii="宋体" w:hAnsi="宋体" w:cs="宋体"/>
          <w:color w:val="000000"/>
          <w:kern w:val="0"/>
          <w:sz w:val="24"/>
        </w:rPr>
      </w:pPr>
    </w:p>
    <w:p>
      <w:pPr>
        <w:widowControl/>
        <w:jc w:val="left"/>
        <w:rPr>
          <w:rFonts w:hint="eastAsia" w:ascii="宋体" w:hAnsi="宋体" w:cs="宋体"/>
          <w:color w:val="000000"/>
          <w:kern w:val="0"/>
          <w:sz w:val="24"/>
          <w:u w:val="single"/>
        </w:rPr>
      </w:pPr>
      <w:r>
        <w:rPr>
          <w:rFonts w:hint="eastAsia" w:ascii="宋体" w:hAnsi="宋体" w:cs="宋体"/>
          <w:color w:val="000000"/>
          <w:kern w:val="0"/>
          <w:sz w:val="24"/>
        </w:rPr>
        <w:t>项目编号：</w:t>
      </w:r>
      <w:r>
        <w:rPr>
          <w:rFonts w:hint="eastAsia" w:ascii="宋体" w:hAnsi="宋体" w:cs="宋体"/>
          <w:color w:val="000000"/>
          <w:kern w:val="0"/>
          <w:sz w:val="24"/>
          <w:u w:val="single"/>
        </w:rPr>
        <w:t>                   </w:t>
      </w:r>
    </w:p>
    <w:tbl>
      <w:tblPr>
        <w:tblStyle w:val="9"/>
        <w:tblW w:w="13438"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4129"/>
        <w:gridCol w:w="4129"/>
        <w:gridCol w:w="4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50" w:type="dxa"/>
            <w:noWrap w:val="0"/>
            <w:vAlign w:val="center"/>
          </w:tcPr>
          <w:p>
            <w:pPr>
              <w:widowControl/>
              <w:spacing w:before="60" w:beforeLines="25" w:after="60" w:afterLines="25"/>
              <w:jc w:val="center"/>
              <w:rPr>
                <w:rFonts w:hint="eastAsia" w:ascii="宋体" w:hAnsi="宋体" w:cs="宋体"/>
                <w:color w:val="000000"/>
                <w:kern w:val="0"/>
                <w:sz w:val="24"/>
              </w:rPr>
            </w:pPr>
            <w:r>
              <w:rPr>
                <w:rFonts w:hint="eastAsia" w:ascii="宋体" w:hAnsi="宋体" w:cs="宋体"/>
                <w:color w:val="000000"/>
                <w:kern w:val="0"/>
                <w:sz w:val="24"/>
              </w:rPr>
              <w:t>品目号</w:t>
            </w:r>
          </w:p>
        </w:tc>
        <w:tc>
          <w:tcPr>
            <w:tcW w:w="4129" w:type="dxa"/>
            <w:noWrap w:val="0"/>
            <w:vAlign w:val="center"/>
          </w:tcPr>
          <w:p>
            <w:pPr>
              <w:widowControl/>
              <w:spacing w:before="60" w:beforeLines="25" w:after="60" w:afterLines="25"/>
              <w:jc w:val="center"/>
              <w:rPr>
                <w:rFonts w:hint="eastAsia" w:ascii="宋体" w:hAnsi="宋体" w:cs="宋体"/>
                <w:color w:val="000000"/>
                <w:kern w:val="0"/>
                <w:sz w:val="24"/>
              </w:rPr>
            </w:pPr>
            <w:r>
              <w:rPr>
                <w:rFonts w:hint="eastAsia" w:ascii="宋体" w:hAnsi="宋体" w:cs="宋体"/>
                <w:color w:val="000000"/>
                <w:kern w:val="0"/>
                <w:sz w:val="24"/>
              </w:rPr>
              <w:t>磋商文件商务条件</w:t>
            </w:r>
          </w:p>
        </w:tc>
        <w:tc>
          <w:tcPr>
            <w:tcW w:w="4129" w:type="dxa"/>
            <w:noWrap w:val="0"/>
            <w:vAlign w:val="center"/>
          </w:tcPr>
          <w:p>
            <w:pPr>
              <w:widowControl/>
              <w:spacing w:before="60" w:beforeLines="25" w:after="60" w:afterLines="25"/>
              <w:jc w:val="center"/>
              <w:rPr>
                <w:rFonts w:hint="eastAsia" w:ascii="宋体" w:hAnsi="宋体" w:cs="宋体"/>
                <w:color w:val="000000"/>
                <w:kern w:val="0"/>
                <w:sz w:val="24"/>
              </w:rPr>
            </w:pPr>
            <w:r>
              <w:rPr>
                <w:rFonts w:hint="eastAsia" w:ascii="宋体" w:hAnsi="宋体" w:cs="宋体"/>
                <w:color w:val="000000"/>
                <w:kern w:val="0"/>
                <w:sz w:val="24"/>
              </w:rPr>
              <w:t>供应商磋商响应情况</w:t>
            </w:r>
          </w:p>
        </w:tc>
        <w:tc>
          <w:tcPr>
            <w:tcW w:w="4130" w:type="dxa"/>
            <w:noWrap w:val="0"/>
            <w:vAlign w:val="center"/>
          </w:tcPr>
          <w:p>
            <w:pPr>
              <w:widowControl/>
              <w:spacing w:before="60" w:beforeLines="25" w:after="60" w:afterLines="25"/>
              <w:jc w:val="center"/>
              <w:rPr>
                <w:rFonts w:hint="eastAsia" w:ascii="宋体" w:hAnsi="宋体" w:cs="宋体"/>
                <w:color w:val="000000"/>
                <w:kern w:val="0"/>
                <w:sz w:val="24"/>
              </w:rPr>
            </w:pPr>
            <w:r>
              <w:rPr>
                <w:rFonts w:hint="eastAsia" w:ascii="宋体" w:hAnsi="宋体" w:cs="宋体"/>
                <w:color w:val="000000"/>
                <w:kern w:val="0"/>
                <w:sz w:val="24"/>
              </w:rPr>
              <w:t>是否偏离及说明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50" w:type="dxa"/>
            <w:noWrap w:val="0"/>
            <w:vAlign w:val="top"/>
          </w:tcPr>
          <w:p>
            <w:pPr>
              <w:widowControl/>
              <w:spacing w:before="60" w:beforeLines="25" w:after="60" w:afterLines="25"/>
              <w:jc w:val="center"/>
              <w:rPr>
                <w:rFonts w:hint="eastAsia" w:ascii="宋体" w:hAnsi="宋体" w:cs="宋体"/>
                <w:color w:val="000000"/>
                <w:kern w:val="0"/>
                <w:sz w:val="24"/>
              </w:rPr>
            </w:pPr>
          </w:p>
        </w:tc>
        <w:tc>
          <w:tcPr>
            <w:tcW w:w="4129" w:type="dxa"/>
            <w:noWrap w:val="0"/>
            <w:vAlign w:val="top"/>
          </w:tcPr>
          <w:p>
            <w:pPr>
              <w:widowControl/>
              <w:spacing w:before="60" w:beforeLines="25" w:after="60" w:afterLines="25"/>
              <w:jc w:val="center"/>
              <w:rPr>
                <w:rFonts w:hint="eastAsia" w:ascii="宋体" w:hAnsi="宋体" w:cs="宋体"/>
                <w:color w:val="000000"/>
                <w:kern w:val="0"/>
                <w:sz w:val="24"/>
              </w:rPr>
            </w:pPr>
          </w:p>
        </w:tc>
        <w:tc>
          <w:tcPr>
            <w:tcW w:w="4129" w:type="dxa"/>
            <w:noWrap w:val="0"/>
            <w:vAlign w:val="top"/>
          </w:tcPr>
          <w:p>
            <w:pPr>
              <w:widowControl/>
              <w:spacing w:before="60" w:beforeLines="25" w:after="60" w:afterLines="25"/>
              <w:jc w:val="center"/>
              <w:rPr>
                <w:rFonts w:hint="eastAsia" w:ascii="宋体" w:hAnsi="宋体" w:cs="宋体"/>
                <w:color w:val="000000"/>
                <w:kern w:val="0"/>
                <w:sz w:val="24"/>
              </w:rPr>
            </w:pPr>
          </w:p>
        </w:tc>
        <w:tc>
          <w:tcPr>
            <w:tcW w:w="4130" w:type="dxa"/>
            <w:noWrap w:val="0"/>
            <w:vAlign w:val="top"/>
          </w:tcPr>
          <w:p>
            <w:pPr>
              <w:widowControl/>
              <w:spacing w:before="60" w:beforeLines="25" w:after="60" w:afterLines="25"/>
              <w:jc w:val="center"/>
              <w:rPr>
                <w:rFonts w:hint="eastAsia" w:ascii="宋体" w:hAnsi="宋体"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50" w:type="dxa"/>
            <w:noWrap w:val="0"/>
            <w:vAlign w:val="top"/>
          </w:tcPr>
          <w:p>
            <w:pPr>
              <w:widowControl/>
              <w:spacing w:before="60" w:beforeLines="25" w:after="60" w:afterLines="25"/>
              <w:jc w:val="center"/>
              <w:rPr>
                <w:rFonts w:hint="eastAsia" w:ascii="宋体" w:hAnsi="宋体" w:cs="宋体"/>
                <w:color w:val="000000"/>
                <w:kern w:val="0"/>
                <w:sz w:val="24"/>
              </w:rPr>
            </w:pPr>
          </w:p>
        </w:tc>
        <w:tc>
          <w:tcPr>
            <w:tcW w:w="4129" w:type="dxa"/>
            <w:noWrap w:val="0"/>
            <w:vAlign w:val="top"/>
          </w:tcPr>
          <w:p>
            <w:pPr>
              <w:widowControl/>
              <w:spacing w:before="60" w:beforeLines="25" w:after="60" w:afterLines="25"/>
              <w:jc w:val="center"/>
              <w:rPr>
                <w:rFonts w:hint="eastAsia" w:ascii="宋体" w:hAnsi="宋体" w:cs="宋体"/>
                <w:color w:val="000000"/>
                <w:kern w:val="0"/>
                <w:sz w:val="24"/>
              </w:rPr>
            </w:pPr>
          </w:p>
        </w:tc>
        <w:tc>
          <w:tcPr>
            <w:tcW w:w="4129" w:type="dxa"/>
            <w:noWrap w:val="0"/>
            <w:vAlign w:val="top"/>
          </w:tcPr>
          <w:p>
            <w:pPr>
              <w:widowControl/>
              <w:spacing w:before="60" w:beforeLines="25" w:after="60" w:afterLines="25"/>
              <w:jc w:val="center"/>
              <w:rPr>
                <w:rFonts w:hint="eastAsia" w:ascii="宋体" w:hAnsi="宋体" w:cs="宋体"/>
                <w:color w:val="000000"/>
                <w:kern w:val="0"/>
                <w:sz w:val="24"/>
              </w:rPr>
            </w:pPr>
          </w:p>
        </w:tc>
        <w:tc>
          <w:tcPr>
            <w:tcW w:w="4130" w:type="dxa"/>
            <w:noWrap w:val="0"/>
            <w:vAlign w:val="top"/>
          </w:tcPr>
          <w:p>
            <w:pPr>
              <w:widowControl/>
              <w:spacing w:before="60" w:beforeLines="25" w:after="60" w:afterLines="25"/>
              <w:jc w:val="center"/>
              <w:rPr>
                <w:rFonts w:hint="eastAsia" w:ascii="宋体" w:hAnsi="宋体" w:cs="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50" w:type="dxa"/>
            <w:noWrap w:val="0"/>
            <w:vAlign w:val="top"/>
          </w:tcPr>
          <w:p>
            <w:pPr>
              <w:widowControl/>
              <w:spacing w:before="60" w:beforeLines="25" w:after="60" w:afterLines="25"/>
              <w:jc w:val="center"/>
              <w:rPr>
                <w:rFonts w:hint="eastAsia" w:ascii="宋体" w:hAnsi="宋体" w:cs="宋体"/>
                <w:color w:val="000000"/>
                <w:kern w:val="0"/>
                <w:sz w:val="24"/>
              </w:rPr>
            </w:pPr>
          </w:p>
        </w:tc>
        <w:tc>
          <w:tcPr>
            <w:tcW w:w="4129" w:type="dxa"/>
            <w:noWrap w:val="0"/>
            <w:vAlign w:val="top"/>
          </w:tcPr>
          <w:p>
            <w:pPr>
              <w:widowControl/>
              <w:spacing w:before="60" w:beforeLines="25" w:after="60" w:afterLines="25"/>
              <w:jc w:val="center"/>
              <w:rPr>
                <w:rFonts w:hint="eastAsia" w:ascii="宋体" w:hAnsi="宋体" w:cs="宋体"/>
                <w:color w:val="000000"/>
                <w:kern w:val="0"/>
                <w:sz w:val="24"/>
              </w:rPr>
            </w:pPr>
          </w:p>
        </w:tc>
        <w:tc>
          <w:tcPr>
            <w:tcW w:w="4129" w:type="dxa"/>
            <w:noWrap w:val="0"/>
            <w:vAlign w:val="top"/>
          </w:tcPr>
          <w:p>
            <w:pPr>
              <w:widowControl/>
              <w:spacing w:before="60" w:beforeLines="25" w:after="60" w:afterLines="25"/>
              <w:jc w:val="center"/>
              <w:rPr>
                <w:rFonts w:hint="eastAsia" w:ascii="宋体" w:hAnsi="宋体" w:cs="宋体"/>
                <w:color w:val="000000"/>
                <w:kern w:val="0"/>
                <w:sz w:val="24"/>
              </w:rPr>
            </w:pPr>
          </w:p>
        </w:tc>
        <w:tc>
          <w:tcPr>
            <w:tcW w:w="4130" w:type="dxa"/>
            <w:noWrap w:val="0"/>
            <w:vAlign w:val="top"/>
          </w:tcPr>
          <w:p>
            <w:pPr>
              <w:widowControl/>
              <w:spacing w:before="60" w:beforeLines="25" w:after="60" w:afterLines="25"/>
              <w:jc w:val="center"/>
              <w:rPr>
                <w:rFonts w:hint="eastAsia" w:ascii="宋体" w:hAnsi="宋体" w:cs="宋体"/>
                <w:color w:val="000000"/>
                <w:kern w:val="0"/>
                <w:sz w:val="24"/>
              </w:rPr>
            </w:pPr>
          </w:p>
        </w:tc>
      </w:tr>
    </w:tbl>
    <w:p>
      <w:pPr>
        <w:widowControl/>
        <w:jc w:val="left"/>
        <w:rPr>
          <w:rFonts w:hint="eastAsia" w:ascii="宋体" w:hAnsi="宋体" w:cs="宋体"/>
          <w:color w:val="000000"/>
          <w:kern w:val="0"/>
          <w:sz w:val="24"/>
        </w:rPr>
      </w:pPr>
    </w:p>
    <w:p>
      <w:pPr>
        <w:widowControl/>
        <w:spacing w:line="500" w:lineRule="exact"/>
        <w:jc w:val="left"/>
        <w:rPr>
          <w:rFonts w:hint="eastAsia" w:ascii="宋体" w:hAnsi="宋体" w:cs="宋体"/>
          <w:color w:val="000000"/>
          <w:kern w:val="0"/>
          <w:sz w:val="24"/>
        </w:rPr>
      </w:pPr>
      <w:r>
        <w:rPr>
          <w:rFonts w:hint="eastAsia" w:ascii="宋体" w:hAnsi="宋体" w:cs="宋体"/>
          <w:color w:val="000000"/>
          <w:kern w:val="0"/>
          <w:sz w:val="24"/>
        </w:rPr>
        <w:t>注意：</w:t>
      </w:r>
    </w:p>
    <w:p>
      <w:pPr>
        <w:widowControl/>
        <w:spacing w:line="500" w:lineRule="exact"/>
        <w:ind w:firstLine="489" w:firstLineChars="204"/>
        <w:jc w:val="left"/>
        <w:rPr>
          <w:rFonts w:hint="eastAsia" w:ascii="宋体" w:hAnsi="宋体" w:cs="宋体"/>
          <w:color w:val="000000"/>
          <w:kern w:val="0"/>
          <w:sz w:val="24"/>
        </w:rPr>
      </w:pPr>
      <w:r>
        <w:rPr>
          <w:rFonts w:hint="eastAsia" w:ascii="宋体" w:hAnsi="宋体" w:cs="宋体"/>
          <w:color w:val="000000"/>
          <w:kern w:val="0"/>
          <w:sz w:val="24"/>
        </w:rPr>
        <w:t>1.本表应按照下列规定填写：</w:t>
      </w:r>
    </w:p>
    <w:p>
      <w:pPr>
        <w:widowControl/>
        <w:spacing w:line="500" w:lineRule="exact"/>
        <w:ind w:firstLine="489" w:firstLineChars="204"/>
        <w:jc w:val="left"/>
        <w:rPr>
          <w:rFonts w:hint="eastAsia" w:ascii="宋体" w:hAnsi="宋体" w:cs="宋体"/>
          <w:color w:val="000000"/>
          <w:kern w:val="0"/>
          <w:sz w:val="24"/>
        </w:rPr>
      </w:pPr>
      <w:r>
        <w:rPr>
          <w:rFonts w:hint="eastAsia" w:ascii="宋体" w:hAnsi="宋体" w:cs="宋体"/>
          <w:color w:val="000000"/>
          <w:kern w:val="0"/>
          <w:sz w:val="24"/>
        </w:rPr>
        <w:t>1.1“</w:t>
      </w:r>
      <w:r>
        <w:rPr>
          <w:rFonts w:hint="eastAsia" w:ascii="宋体" w:hAnsi="宋体" w:cs="宋体"/>
          <w:color w:val="000000"/>
          <w:spacing w:val="-6"/>
          <w:kern w:val="0"/>
          <w:sz w:val="24"/>
        </w:rPr>
        <w:t>商务条件”项下填写的内容应与磋商文件的内容保持一致</w:t>
      </w:r>
      <w:r>
        <w:rPr>
          <w:rFonts w:hint="eastAsia" w:ascii="宋体" w:hAnsi="宋体" w:cs="宋体"/>
          <w:color w:val="000000"/>
          <w:kern w:val="0"/>
          <w:sz w:val="24"/>
        </w:rPr>
        <w:t>。</w:t>
      </w:r>
    </w:p>
    <w:p>
      <w:pPr>
        <w:widowControl/>
        <w:spacing w:line="500" w:lineRule="exact"/>
        <w:ind w:firstLine="489" w:firstLineChars="204"/>
        <w:jc w:val="left"/>
        <w:rPr>
          <w:rFonts w:hint="eastAsia" w:ascii="宋体" w:hAnsi="宋体" w:cs="宋体"/>
          <w:color w:val="000000"/>
          <w:kern w:val="0"/>
          <w:sz w:val="24"/>
        </w:rPr>
      </w:pPr>
      <w:r>
        <w:rPr>
          <w:rFonts w:hint="eastAsia" w:ascii="宋体" w:hAnsi="宋体" w:cs="宋体"/>
          <w:color w:val="000000"/>
          <w:kern w:val="0"/>
          <w:sz w:val="24"/>
        </w:rPr>
        <w:t>1.2“磋商响应”项下应填写具体的响应内容并与“商务条件”项下填写的内容逐项对应；对“商务条件”项下涉及“≥或＞</w:t>
      </w:r>
      <w:r>
        <w:rPr>
          <w:rFonts w:hint="eastAsia" w:ascii="宋体" w:hAnsi="宋体" w:cs="宋体"/>
          <w:color w:val="000000"/>
          <w:kern w:val="0"/>
          <w:sz w:val="24"/>
          <w:lang w:eastAsia="zh-CN"/>
        </w:rPr>
        <w:t>”“</w:t>
      </w:r>
      <w:r>
        <w:rPr>
          <w:rFonts w:hint="eastAsia" w:ascii="宋体" w:hAnsi="宋体" w:cs="宋体"/>
          <w:color w:val="000000"/>
          <w:kern w:val="0"/>
          <w:sz w:val="24"/>
        </w:rPr>
        <w:t>≤或＜”及某个区间值范围内的内容，应填写具体的数值。</w:t>
      </w:r>
    </w:p>
    <w:p>
      <w:pPr>
        <w:widowControl/>
        <w:spacing w:line="500" w:lineRule="exact"/>
        <w:ind w:firstLine="489" w:firstLineChars="204"/>
        <w:jc w:val="left"/>
        <w:rPr>
          <w:rFonts w:hint="eastAsia" w:ascii="宋体" w:hAnsi="宋体" w:cs="宋体"/>
          <w:color w:val="000000"/>
          <w:kern w:val="0"/>
          <w:sz w:val="24"/>
        </w:rPr>
      </w:pPr>
      <w:r>
        <w:rPr>
          <w:rFonts w:hint="eastAsia" w:ascii="宋体" w:hAnsi="宋体" w:cs="宋体"/>
          <w:color w:val="000000"/>
          <w:kern w:val="0"/>
          <w:sz w:val="24"/>
        </w:rPr>
        <w:t>1.3“是否偏离及说明”项下应按下列规定填写：优于的，填写“正偏离”；符合的，填写“无偏离”；低于的，填写“负偏离”。</w:t>
      </w:r>
    </w:p>
    <w:p>
      <w:pPr>
        <w:widowControl/>
        <w:spacing w:line="500" w:lineRule="exact"/>
        <w:ind w:firstLine="489" w:firstLineChars="204"/>
        <w:jc w:val="left"/>
        <w:rPr>
          <w:rFonts w:hint="eastAsia" w:ascii="宋体" w:hAnsi="宋体" w:cs="宋体"/>
          <w:color w:val="000000"/>
          <w:kern w:val="0"/>
          <w:sz w:val="24"/>
        </w:rPr>
      </w:pPr>
      <w:r>
        <w:rPr>
          <w:rFonts w:hint="eastAsia" w:ascii="宋体" w:hAnsi="宋体" w:cs="宋体"/>
          <w:color w:val="000000"/>
          <w:kern w:val="0"/>
          <w:sz w:val="24"/>
        </w:rPr>
        <w:t>2.供应商需要说明的内容若需特殊表达，应先在本表中进行相应说明，再另页应答。</w:t>
      </w:r>
    </w:p>
    <w:p>
      <w:pPr>
        <w:widowControl/>
        <w:spacing w:line="500" w:lineRule="exact"/>
        <w:ind w:firstLine="489" w:firstLineChars="204"/>
        <w:jc w:val="left"/>
        <w:rPr>
          <w:rFonts w:hint="eastAsia" w:ascii="宋体" w:hAnsi="宋体" w:cs="宋体"/>
          <w:color w:val="000000"/>
          <w:kern w:val="0"/>
          <w:sz w:val="24"/>
        </w:rPr>
      </w:pPr>
      <w:r>
        <w:rPr>
          <w:rFonts w:hint="eastAsia" w:ascii="宋体" w:hAnsi="宋体" w:cs="宋体"/>
          <w:color w:val="000000"/>
          <w:kern w:val="0"/>
          <w:sz w:val="24"/>
        </w:rPr>
        <w:t>3.响应文件正本中的本表应为原件。</w:t>
      </w:r>
    </w:p>
    <w:p>
      <w:pPr>
        <w:widowControl/>
        <w:spacing w:line="500" w:lineRule="exact"/>
        <w:ind w:firstLine="489" w:firstLineChars="204"/>
        <w:jc w:val="left"/>
        <w:rPr>
          <w:rFonts w:hint="eastAsia" w:ascii="宋体" w:hAnsi="宋体" w:cs="宋体"/>
          <w:color w:val="000000"/>
          <w:kern w:val="0"/>
          <w:sz w:val="24"/>
        </w:rPr>
      </w:pPr>
    </w:p>
    <w:p>
      <w:pPr>
        <w:widowControl/>
        <w:spacing w:line="360" w:lineRule="auto"/>
        <w:ind w:firstLine="489" w:firstLineChars="204"/>
        <w:jc w:val="left"/>
        <w:rPr>
          <w:rFonts w:hint="eastAsia" w:ascii="宋体" w:hAnsi="宋体" w:cs="宋体"/>
          <w:color w:val="000000"/>
          <w:kern w:val="0"/>
          <w:sz w:val="24"/>
        </w:rPr>
      </w:pPr>
      <w:r>
        <w:rPr>
          <w:rFonts w:hint="eastAsia" w:ascii="宋体" w:hAnsi="宋体" w:cs="宋体"/>
          <w:color w:val="000000"/>
          <w:kern w:val="0"/>
          <w:sz w:val="24"/>
        </w:rPr>
        <w:t>供应商：</w:t>
      </w:r>
      <w:r>
        <w:rPr>
          <w:rFonts w:hint="eastAsia" w:ascii="宋体" w:hAnsi="宋体" w:cs="宋体"/>
          <w:color w:val="000000"/>
          <w:kern w:val="0"/>
          <w:sz w:val="24"/>
          <w:u w:val="single"/>
        </w:rPr>
        <w:t>（全称并加盖单位公章）</w:t>
      </w:r>
    </w:p>
    <w:p>
      <w:pPr>
        <w:widowControl/>
        <w:spacing w:line="360" w:lineRule="auto"/>
        <w:ind w:firstLine="489" w:firstLineChars="204"/>
        <w:jc w:val="left"/>
        <w:rPr>
          <w:rFonts w:hint="eastAsia" w:ascii="宋体" w:hAnsi="宋体" w:cs="宋体"/>
          <w:color w:val="000000"/>
          <w:kern w:val="0"/>
          <w:sz w:val="24"/>
        </w:rPr>
      </w:pPr>
      <w:r>
        <w:rPr>
          <w:rFonts w:hint="eastAsia" w:ascii="宋体" w:hAnsi="宋体" w:cs="宋体"/>
          <w:color w:val="000000"/>
          <w:kern w:val="0"/>
          <w:sz w:val="24"/>
        </w:rPr>
        <w:t>供应商代表签字：</w:t>
      </w:r>
      <w:r>
        <w:rPr>
          <w:rFonts w:hint="eastAsia" w:ascii="宋体" w:hAnsi="宋体" w:cs="宋体"/>
          <w:color w:val="000000"/>
          <w:kern w:val="0"/>
          <w:sz w:val="24"/>
          <w:u w:val="single"/>
        </w:rPr>
        <w:t>            </w:t>
      </w:r>
    </w:p>
    <w:p>
      <w:pPr>
        <w:tabs>
          <w:tab w:val="left" w:pos="13000"/>
        </w:tabs>
        <w:spacing w:line="360" w:lineRule="auto"/>
        <w:ind w:firstLine="480" w:firstLineChars="200"/>
        <w:rPr>
          <w:rFonts w:hint="eastAsia" w:ascii="宋体" w:hAnsi="宋体"/>
          <w:color w:val="000000"/>
          <w:sz w:val="24"/>
        </w:rPr>
      </w:pPr>
      <w:r>
        <w:rPr>
          <w:rFonts w:hint="eastAsia" w:ascii="宋体" w:hAnsi="宋体" w:cs="宋体"/>
          <w:color w:val="000000"/>
          <w:kern w:val="0"/>
          <w:sz w:val="24"/>
        </w:rPr>
        <w:t>日期：</w:t>
      </w:r>
      <w:r>
        <w:rPr>
          <w:rFonts w:hint="eastAsia" w:ascii="宋体" w:hAnsi="宋体" w:cs="宋体"/>
          <w:color w:val="000000"/>
          <w:kern w:val="0"/>
          <w:sz w:val="24"/>
          <w:u w:val="single"/>
        </w:rPr>
        <w:t>    </w:t>
      </w:r>
      <w:r>
        <w:rPr>
          <w:rFonts w:hint="eastAsia" w:ascii="宋体" w:hAnsi="宋体" w:cs="宋体"/>
          <w:color w:val="000000"/>
          <w:kern w:val="0"/>
          <w:sz w:val="24"/>
        </w:rPr>
        <w:t>年</w:t>
      </w:r>
      <w:r>
        <w:rPr>
          <w:rFonts w:hint="eastAsia" w:ascii="宋体" w:hAnsi="宋体" w:cs="宋体"/>
          <w:color w:val="000000"/>
          <w:kern w:val="0"/>
          <w:sz w:val="24"/>
          <w:u w:val="single"/>
        </w:rPr>
        <w:t>   </w:t>
      </w:r>
      <w:r>
        <w:rPr>
          <w:rFonts w:hint="eastAsia" w:ascii="宋体" w:hAnsi="宋体" w:cs="宋体"/>
          <w:color w:val="000000"/>
          <w:kern w:val="0"/>
          <w:sz w:val="24"/>
        </w:rPr>
        <w:t>月</w:t>
      </w:r>
      <w:r>
        <w:rPr>
          <w:rFonts w:hint="eastAsia" w:ascii="宋体" w:hAnsi="宋体" w:cs="宋体"/>
          <w:color w:val="000000"/>
          <w:kern w:val="0"/>
          <w:sz w:val="24"/>
          <w:u w:val="single"/>
        </w:rPr>
        <w:t>   </w:t>
      </w:r>
      <w:r>
        <w:rPr>
          <w:rFonts w:hint="eastAsia" w:ascii="宋体" w:hAnsi="宋体" w:cs="宋体"/>
          <w:color w:val="000000"/>
          <w:kern w:val="0"/>
          <w:sz w:val="24"/>
        </w:rPr>
        <w:t>日</w:t>
      </w:r>
    </w:p>
    <w:p>
      <w:pPr>
        <w:spacing w:line="380" w:lineRule="exact"/>
        <w:rPr>
          <w:rFonts w:ascii="宋体" w:hAnsi="宋体"/>
          <w:color w:val="000000"/>
          <w:u w:val="single"/>
        </w:rPr>
        <w:sectPr>
          <w:pgSz w:w="16840" w:h="11907" w:orient="landscape"/>
          <w:pgMar w:top="1247" w:right="1134" w:bottom="1247" w:left="1134" w:header="794" w:footer="794" w:gutter="0"/>
          <w:cols w:space="720" w:num="1"/>
          <w:docGrid w:linePitch="312" w:charSpace="0"/>
        </w:sectPr>
      </w:pPr>
    </w:p>
    <w:p>
      <w:pPr>
        <w:pStyle w:val="6"/>
        <w:rPr>
          <w:rFonts w:hint="eastAsia" w:ascii="仿宋" w:hAnsi="仿宋" w:eastAsia="仿宋" w:cs="仿宋"/>
          <w:color w:val="auto"/>
          <w:sz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7BDB3458-F585-4CF5-BE10-9BE5D2449BA4}"/>
  </w:font>
  <w:font w:name="黑体">
    <w:panose1 w:val="02010609060101010101"/>
    <w:charset w:val="86"/>
    <w:family w:val="auto"/>
    <w:pitch w:val="default"/>
    <w:sig w:usb0="800002BF" w:usb1="38CF7CFA" w:usb2="00000016" w:usb3="00000000" w:csb0="00040001" w:csb1="00000000"/>
    <w:embedRegular r:id="rId2" w:fontKey="{8D6B7829-07C1-46D4-9214-6F844291AEB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D50D8C88-8869-476D-9A95-B1420A2946EF}"/>
  </w:font>
  <w:font w:name="CG Times">
    <w:altName w:val="Times New Roman"/>
    <w:panose1 w:val="02020603050405020304"/>
    <w:charset w:val="00"/>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embedRegular r:id="rId4" w:fontKey="{C7EA61B6-0E61-48EE-923E-931F323BB6AE}"/>
  </w:font>
  <w:font w:name="方正仿宋_GB2312">
    <w:panose1 w:val="02000000000000000000"/>
    <w:charset w:val="86"/>
    <w:family w:val="auto"/>
    <w:pitch w:val="default"/>
    <w:sig w:usb0="A00002BF" w:usb1="184F6CFA" w:usb2="00000012" w:usb3="00000000" w:csb0="00040001" w:csb1="00000000"/>
    <w:embedRegular r:id="rId5" w:fontKey="{8AC27487-D92A-402A-B75B-242A6DAE063C}"/>
  </w:font>
  <w:font w:name="仿宋">
    <w:panose1 w:val="02010609060101010101"/>
    <w:charset w:val="86"/>
    <w:family w:val="modern"/>
    <w:pitch w:val="default"/>
    <w:sig w:usb0="800002BF" w:usb1="38CF7CFA" w:usb2="00000016" w:usb3="00000000" w:csb0="00040001" w:csb1="00000000"/>
    <w:embedRegular r:id="rId6" w:fontKey="{73C78131-9489-488D-A291-7E3DEABAA0E5}"/>
  </w:font>
  <w:font w:name="方正正中黑简体">
    <w:altName w:val="微软雅黑"/>
    <w:panose1 w:val="00000000000000000000"/>
    <w:charset w:val="86"/>
    <w:family w:val="auto"/>
    <w:pitch w:val="default"/>
    <w:sig w:usb0="00000000" w:usb1="00000000" w:usb2="00000010" w:usb3="00000000" w:csb0="00040000" w:csb1="00000000"/>
    <w:embedRegular r:id="rId7" w:fontKey="{DA4C74A4-64CC-4FB8-A412-F2772B14DE78}"/>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8AC6D8"/>
    <w:multiLevelType w:val="singleLevel"/>
    <w:tmpl w:val="9B8AC6D8"/>
    <w:lvl w:ilvl="0" w:tentative="0">
      <w:start w:val="1"/>
      <w:numFmt w:val="decimal"/>
      <w:lvlText w:val="%1."/>
      <w:lvlJc w:val="left"/>
      <w:pPr>
        <w:tabs>
          <w:tab w:val="left" w:pos="312"/>
        </w:tabs>
      </w:pPr>
    </w:lvl>
  </w:abstractNum>
  <w:abstractNum w:abstractNumId="1">
    <w:nsid w:val="AAA47813"/>
    <w:multiLevelType w:val="singleLevel"/>
    <w:tmpl w:val="AAA47813"/>
    <w:lvl w:ilvl="0" w:tentative="0">
      <w:start w:val="1"/>
      <w:numFmt w:val="decimal"/>
      <w:lvlText w:val="%1."/>
      <w:lvlJc w:val="left"/>
      <w:pPr>
        <w:tabs>
          <w:tab w:val="left" w:pos="312"/>
        </w:tabs>
      </w:pPr>
    </w:lvl>
  </w:abstractNum>
  <w:abstractNum w:abstractNumId="2">
    <w:nsid w:val="BE3F7CC7"/>
    <w:multiLevelType w:val="singleLevel"/>
    <w:tmpl w:val="BE3F7CC7"/>
    <w:lvl w:ilvl="0" w:tentative="0">
      <w:start w:val="7"/>
      <w:numFmt w:val="chineseCounting"/>
      <w:suff w:val="nothing"/>
      <w:lvlText w:val="%1、"/>
      <w:lvlJc w:val="left"/>
      <w:rPr>
        <w:rFonts w:hint="eastAsia"/>
      </w:rPr>
    </w:lvl>
  </w:abstractNum>
  <w:abstractNum w:abstractNumId="3">
    <w:nsid w:val="3BAEE081"/>
    <w:multiLevelType w:val="singleLevel"/>
    <w:tmpl w:val="3BAEE081"/>
    <w:lvl w:ilvl="0" w:tentative="0">
      <w:start w:val="5"/>
      <w:numFmt w:val="decimal"/>
      <w:lvlText w:val="%1."/>
      <w:lvlJc w:val="left"/>
      <w:pPr>
        <w:tabs>
          <w:tab w:val="left" w:pos="312"/>
        </w:tabs>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0B61527C"/>
    <w:rsid w:val="105942FA"/>
    <w:rsid w:val="10890B0E"/>
    <w:rsid w:val="11E774D8"/>
    <w:rsid w:val="129629FD"/>
    <w:rsid w:val="16170CE9"/>
    <w:rsid w:val="17086F09"/>
    <w:rsid w:val="1802205D"/>
    <w:rsid w:val="190F10C7"/>
    <w:rsid w:val="194863EA"/>
    <w:rsid w:val="1B6B1610"/>
    <w:rsid w:val="1CFF2872"/>
    <w:rsid w:val="1DEE1955"/>
    <w:rsid w:val="1F2B1FD0"/>
    <w:rsid w:val="20406058"/>
    <w:rsid w:val="22BA225C"/>
    <w:rsid w:val="2AF4205B"/>
    <w:rsid w:val="2D263ECE"/>
    <w:rsid w:val="2DB87693"/>
    <w:rsid w:val="2F6D3517"/>
    <w:rsid w:val="30D0636E"/>
    <w:rsid w:val="30E55A14"/>
    <w:rsid w:val="318D0251"/>
    <w:rsid w:val="32160783"/>
    <w:rsid w:val="32386C42"/>
    <w:rsid w:val="349A0771"/>
    <w:rsid w:val="35F07710"/>
    <w:rsid w:val="36AB6AC1"/>
    <w:rsid w:val="3C69666E"/>
    <w:rsid w:val="3D4E4572"/>
    <w:rsid w:val="42D53314"/>
    <w:rsid w:val="43D778E9"/>
    <w:rsid w:val="45691493"/>
    <w:rsid w:val="48C007BB"/>
    <w:rsid w:val="48EB00C1"/>
    <w:rsid w:val="51BB663C"/>
    <w:rsid w:val="531E5887"/>
    <w:rsid w:val="53F43BBF"/>
    <w:rsid w:val="546C7876"/>
    <w:rsid w:val="55D364EE"/>
    <w:rsid w:val="568C6AF7"/>
    <w:rsid w:val="57137B4B"/>
    <w:rsid w:val="5B543B22"/>
    <w:rsid w:val="5E631F9B"/>
    <w:rsid w:val="63DC4FE6"/>
    <w:rsid w:val="64644BF6"/>
    <w:rsid w:val="681109E6"/>
    <w:rsid w:val="6B355E31"/>
    <w:rsid w:val="6C5E3151"/>
    <w:rsid w:val="6C8924B5"/>
    <w:rsid w:val="747E63C5"/>
    <w:rsid w:val="75571156"/>
    <w:rsid w:val="77235558"/>
    <w:rsid w:val="779C2D18"/>
    <w:rsid w:val="7A8921C3"/>
    <w:rsid w:val="7B6E077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4"/>
    <w:autoRedefine/>
    <w:qFormat/>
    <w:uiPriority w:val="0"/>
    <w:pPr>
      <w:keepNext/>
      <w:keepLines/>
      <w:spacing w:before="260" w:after="260" w:line="415" w:lineRule="auto"/>
      <w:jc w:val="center"/>
      <w:outlineLvl w:val="1"/>
    </w:pPr>
    <w:rPr>
      <w:rFonts w:ascii="CG Times" w:hAnsi="CG Times"/>
      <w:b/>
      <w:sz w:val="30"/>
      <w:szCs w:val="20"/>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customStyle="1" w:styleId="2">
    <w:name w:val="首行缩进"/>
    <w:basedOn w:val="1"/>
    <w:autoRedefine/>
    <w:qFormat/>
    <w:uiPriority w:val="0"/>
    <w:pPr>
      <w:ind w:firstLine="480" w:firstLineChars="200"/>
    </w:pPr>
    <w:rPr>
      <w:rFonts w:ascii="Calibri" w:hAnsi="Calibri" w:eastAsia="宋体" w:cs="Times New Roman"/>
      <w:sz w:val="24"/>
      <w:szCs w:val="20"/>
      <w:lang w:val="zh-CN"/>
    </w:rPr>
  </w:style>
  <w:style w:type="paragraph" w:styleId="4">
    <w:name w:val="Normal Indent"/>
    <w:basedOn w:val="1"/>
    <w:autoRedefine/>
    <w:qFormat/>
    <w:uiPriority w:val="0"/>
    <w:pPr>
      <w:ind w:firstLine="420"/>
    </w:pPr>
    <w:rPr>
      <w:szCs w:val="20"/>
    </w:rPr>
  </w:style>
  <w:style w:type="paragraph" w:styleId="5">
    <w:name w:val="annotation text"/>
    <w:basedOn w:val="1"/>
    <w:autoRedefine/>
    <w:qFormat/>
    <w:uiPriority w:val="0"/>
    <w:pPr>
      <w:jc w:val="left"/>
    </w:pPr>
  </w:style>
  <w:style w:type="paragraph" w:styleId="6">
    <w:name w:val="Body Text"/>
    <w:basedOn w:val="1"/>
    <w:autoRedefine/>
    <w:unhideWhenUsed/>
    <w:qFormat/>
    <w:uiPriority w:val="1"/>
    <w:pPr>
      <w:spacing w:before="1" w:beforeLines="0" w:afterLines="0"/>
      <w:ind w:left="111"/>
    </w:pPr>
    <w:rPr>
      <w:rFonts w:hint="eastAsia"/>
      <w:sz w:val="32"/>
    </w:rPr>
  </w:style>
  <w:style w:type="paragraph" w:styleId="7">
    <w:name w:val="footer"/>
    <w:basedOn w:val="1"/>
    <w:link w:val="14"/>
    <w:autoRedefine/>
    <w:qFormat/>
    <w:uiPriority w:val="0"/>
    <w:pPr>
      <w:tabs>
        <w:tab w:val="center" w:pos="4153"/>
        <w:tab w:val="right" w:pos="8306"/>
      </w:tabs>
      <w:snapToGrid w:val="0"/>
      <w:jc w:val="left"/>
    </w:pPr>
    <w:rPr>
      <w:sz w:val="18"/>
      <w:szCs w:val="18"/>
    </w:rPr>
  </w:style>
  <w:style w:type="paragraph" w:styleId="8">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autoRedefine/>
    <w:qFormat/>
    <w:uiPriority w:val="22"/>
    <w:rPr>
      <w:b/>
      <w:bCs/>
    </w:rPr>
  </w:style>
  <w:style w:type="character" w:customStyle="1" w:styleId="13">
    <w:name w:val="页眉 Char"/>
    <w:basedOn w:val="11"/>
    <w:link w:val="8"/>
    <w:autoRedefine/>
    <w:qFormat/>
    <w:uiPriority w:val="0"/>
    <w:rPr>
      <w:kern w:val="2"/>
      <w:sz w:val="18"/>
      <w:szCs w:val="18"/>
    </w:rPr>
  </w:style>
  <w:style w:type="character" w:customStyle="1" w:styleId="14">
    <w:name w:val="页脚 Char"/>
    <w:basedOn w:val="11"/>
    <w:link w:val="7"/>
    <w:autoRedefine/>
    <w:qFormat/>
    <w:uiPriority w:val="0"/>
    <w:rPr>
      <w:kern w:val="2"/>
      <w:sz w:val="18"/>
      <w:szCs w:val="18"/>
    </w:rPr>
  </w:style>
  <w:style w:type="paragraph" w:customStyle="1" w:styleId="15">
    <w:name w:val="a"/>
    <w:basedOn w:val="1"/>
    <w:autoRedefine/>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1632</Words>
  <Characters>1840</Characters>
  <Lines>8</Lines>
  <Paragraphs>2</Paragraphs>
  <TotalTime>6</TotalTime>
  <ScaleCrop>false</ScaleCrop>
  <LinksUpToDate>false</LinksUpToDate>
  <CharactersWithSpaces>2147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2024-05-14T07:18:39Z</cp:lastPrinted>
  <dcterms:modified xsi:type="dcterms:W3CDTF">2024-05-14T07:18:50Z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6D17B471890542D7B65E4EFF2DAED7DA_13</vt:lpwstr>
  </property>
</Properties>
</file>