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需求内容-2023年度审计项目</w:t>
      </w:r>
      <w:bookmarkEnd w:id="0"/>
    </w:p>
    <w:p>
      <w:pPr>
        <w:pStyle w:val="7"/>
        <w:ind w:firstLine="643"/>
        <w:rPr>
          <w:rFonts w:ascii="仿宋_GB2312" w:hAnsi="仿宋_GB2312" w:eastAsia="仿宋_GB2312" w:cs="仿宋_GB2312"/>
          <w:kern w:val="2"/>
          <w:sz w:val="32"/>
          <w:szCs w:val="32"/>
          <w:lang w:val="en-US" w:eastAsia="zh-CN" w:bidi="ar-SA"/>
        </w:rPr>
      </w:pPr>
    </w:p>
    <w:p>
      <w:pPr>
        <w:pStyle w:val="7"/>
        <w:ind w:firstLine="643"/>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一、项目内容：根据工作安排，拟委托具备独立执业资格的会计师事务所开展审计服务，主要包括以下项目：</w:t>
      </w:r>
    </w:p>
    <w:tbl>
      <w:tblPr>
        <w:tblStyle w:val="5"/>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4"/>
        <w:gridCol w:w="3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jc w:val="left"/>
              <w:rPr>
                <w:b/>
                <w:bCs/>
                <w:sz w:val="28"/>
                <w:szCs w:val="28"/>
              </w:rPr>
            </w:pPr>
            <w:r>
              <w:rPr>
                <w:rFonts w:hint="eastAsia"/>
                <w:b/>
                <w:bCs/>
                <w:sz w:val="28"/>
                <w:szCs w:val="28"/>
              </w:rPr>
              <w:t>一</w:t>
            </w:r>
            <w:r>
              <w:rPr>
                <w:b/>
                <w:bCs/>
                <w:sz w:val="28"/>
                <w:szCs w:val="28"/>
              </w:rPr>
              <w:t>、</w:t>
            </w:r>
            <w:r>
              <w:rPr>
                <w:rFonts w:hint="eastAsia"/>
                <w:b/>
                <w:bCs/>
                <w:sz w:val="28"/>
                <w:szCs w:val="28"/>
              </w:rPr>
              <w:t>单项</w:t>
            </w:r>
          </w:p>
        </w:tc>
        <w:tc>
          <w:tcPr>
            <w:tcW w:w="3685" w:type="dxa"/>
          </w:tcPr>
          <w:p>
            <w:pPr>
              <w:jc w:val="center"/>
              <w:rPr>
                <w:b/>
                <w:sz w:val="28"/>
                <w:szCs w:val="28"/>
              </w:rPr>
            </w:pPr>
            <w:r>
              <w:rPr>
                <w:rFonts w:hint="eastAsia"/>
                <w:b/>
                <w:sz w:val="28"/>
                <w:szCs w:val="28"/>
              </w:rPr>
              <w:t>项目金额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ascii="仿宋_GB2312" w:hAnsi="仿宋_GB2312" w:eastAsia="仿宋_GB2312" w:cs="仿宋_GB2312"/>
                <w:kern w:val="2"/>
                <w:sz w:val="32"/>
                <w:szCs w:val="32"/>
                <w:lang w:val="en-US" w:eastAsia="zh-CN" w:bidi="ar-SA"/>
              </w:rPr>
              <w:t>023</w:t>
            </w:r>
            <w:r>
              <w:rPr>
                <w:rFonts w:hint="eastAsia" w:ascii="仿宋_GB2312" w:hAnsi="仿宋_GB2312" w:eastAsia="仿宋_GB2312" w:cs="仿宋_GB2312"/>
                <w:kern w:val="2"/>
                <w:sz w:val="32"/>
                <w:szCs w:val="32"/>
                <w:lang w:val="en-US" w:eastAsia="zh-CN" w:bidi="ar-SA"/>
              </w:rPr>
              <w:t>年度医院财务收支审计</w:t>
            </w:r>
          </w:p>
        </w:tc>
        <w:tc>
          <w:tcPr>
            <w:tcW w:w="3685" w:type="dxa"/>
          </w:tcPr>
          <w:p>
            <w:pPr>
              <w:pStyle w:val="7"/>
              <w:ind w:firstLine="643"/>
              <w:jc w:val="right"/>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w:t>
            </w:r>
            <w:r>
              <w:rPr>
                <w:rFonts w:ascii="仿宋_GB2312" w:hAnsi="仿宋_GB2312" w:eastAsia="仿宋_GB2312" w:cs="仿宋_GB2312"/>
                <w:kern w:val="2"/>
                <w:sz w:val="32"/>
                <w:szCs w:val="32"/>
                <w:lang w:val="en-US" w:eastAsia="zh-CN" w:bidi="ar-SA"/>
              </w:rPr>
              <w:t>.93</w:t>
            </w:r>
            <w:r>
              <w:rPr>
                <w:rFonts w:hint="eastAsia" w:ascii="仿宋_GB2312" w:hAnsi="仿宋_GB2312" w:eastAsia="仿宋_GB2312" w:cs="仿宋_GB2312"/>
                <w:kern w:val="2"/>
                <w:sz w:val="32"/>
                <w:szCs w:val="32"/>
                <w:lang w:val="en-US" w:eastAsia="zh-CN" w:bidi="ar-SA"/>
              </w:rPr>
              <w:t>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ascii="仿宋_GB2312" w:hAnsi="仿宋_GB2312" w:eastAsia="仿宋_GB2312" w:cs="仿宋_GB2312"/>
                <w:kern w:val="2"/>
                <w:sz w:val="32"/>
                <w:szCs w:val="32"/>
                <w:lang w:val="en-US" w:eastAsia="zh-CN" w:bidi="ar-SA"/>
              </w:rPr>
              <w:t>023</w:t>
            </w:r>
            <w:r>
              <w:rPr>
                <w:rFonts w:hint="eastAsia" w:ascii="仿宋_GB2312" w:hAnsi="仿宋_GB2312" w:eastAsia="仿宋_GB2312" w:cs="仿宋_GB2312"/>
                <w:kern w:val="2"/>
                <w:sz w:val="32"/>
                <w:szCs w:val="32"/>
                <w:lang w:val="en-US" w:eastAsia="zh-CN" w:bidi="ar-SA"/>
              </w:rPr>
              <w:t>年度医院工会财务收支审计</w:t>
            </w:r>
          </w:p>
        </w:tc>
        <w:tc>
          <w:tcPr>
            <w:tcW w:w="3685" w:type="dxa"/>
          </w:tcPr>
          <w:p>
            <w:pPr>
              <w:pStyle w:val="7"/>
              <w:ind w:firstLine="643"/>
              <w:jc w:val="right"/>
              <w:rPr>
                <w:rFonts w:ascii="仿宋_GB2312" w:hAnsi="仿宋_GB2312" w:eastAsia="仿宋_GB2312" w:cs="仿宋_GB2312"/>
                <w:kern w:val="2"/>
                <w:sz w:val="32"/>
                <w:szCs w:val="32"/>
                <w:lang w:val="en-US" w:eastAsia="zh-CN" w:bidi="ar-SA"/>
              </w:rPr>
            </w:pPr>
            <w:r>
              <w:rPr>
                <w:rFonts w:ascii="仿宋_GB2312" w:hAnsi="仿宋_GB2312" w:eastAsia="仿宋_GB2312" w:cs="仿宋_GB2312"/>
                <w:kern w:val="2"/>
                <w:sz w:val="32"/>
                <w:szCs w:val="32"/>
                <w:lang w:val="en-US" w:eastAsia="zh-CN" w:bidi="ar-SA"/>
              </w:rPr>
              <w:t>109.23</w:t>
            </w:r>
            <w:r>
              <w:rPr>
                <w:rFonts w:hint="eastAsia" w:ascii="仿宋_GB2312" w:hAnsi="仿宋_GB2312" w:eastAsia="仿宋_GB2312" w:cs="仿宋_GB2312"/>
                <w:kern w:val="2"/>
                <w:sz w:val="32"/>
                <w:szCs w:val="32"/>
                <w:lang w:val="en-US" w:eastAsia="zh-CN" w:bidi="ar-SA"/>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jc w:val="left"/>
              <w:rPr>
                <w:b/>
                <w:sz w:val="28"/>
                <w:szCs w:val="28"/>
              </w:rPr>
            </w:pPr>
            <w:r>
              <w:rPr>
                <w:rFonts w:hint="eastAsia"/>
                <w:b/>
                <w:sz w:val="28"/>
                <w:szCs w:val="28"/>
              </w:rPr>
              <w:t>二</w:t>
            </w:r>
            <w:r>
              <w:rPr>
                <w:b/>
                <w:sz w:val="28"/>
                <w:szCs w:val="28"/>
              </w:rPr>
              <w:t>、</w:t>
            </w:r>
            <w:r>
              <w:rPr>
                <w:rFonts w:hint="eastAsia"/>
                <w:b/>
                <w:sz w:val="28"/>
                <w:szCs w:val="28"/>
              </w:rPr>
              <w:t>政</w:t>
            </w:r>
            <w:r>
              <w:rPr>
                <w:b/>
                <w:sz w:val="28"/>
                <w:szCs w:val="28"/>
              </w:rPr>
              <w:t>府采购项目</w:t>
            </w:r>
          </w:p>
        </w:tc>
        <w:tc>
          <w:tcPr>
            <w:tcW w:w="3685" w:type="dxa"/>
          </w:tcPr>
          <w:p>
            <w:pPr>
              <w:jc w:val="right"/>
              <w:rPr>
                <w:b/>
                <w:sz w:val="28"/>
                <w:szCs w:val="28"/>
              </w:rPr>
            </w:pPr>
            <w:r>
              <w:rPr>
                <w:rFonts w:hint="eastAsia"/>
                <w:b/>
                <w:sz w:val="28"/>
                <w:szCs w:val="28"/>
              </w:rPr>
              <w:t>5</w:t>
            </w:r>
            <w:r>
              <w:rPr>
                <w:b/>
                <w:sz w:val="28"/>
                <w:szCs w:val="28"/>
              </w:rPr>
              <w:t>683.28</w:t>
            </w:r>
            <w:r>
              <w:rPr>
                <w:rFonts w:hint="eastAsia"/>
                <w:b/>
                <w:sz w:val="28"/>
                <w:szCs w:val="28"/>
              </w:rPr>
              <w:t>万</w:t>
            </w:r>
            <w:r>
              <w:rPr>
                <w:b/>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1．科教综合用房智能化项目</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2785.39万元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2．物业服务（采购包1）</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2252.97万元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3．物业服务（采购包2）</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445.32万元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4．口腔种植机器人</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199.60万元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jc w:val="left"/>
              <w:rPr>
                <w:b/>
                <w:sz w:val="28"/>
                <w:szCs w:val="28"/>
              </w:rPr>
            </w:pPr>
            <w:r>
              <w:rPr>
                <w:rFonts w:hint="eastAsia"/>
                <w:b/>
                <w:sz w:val="28"/>
                <w:szCs w:val="28"/>
              </w:rPr>
              <w:t>三、信息化建设</w:t>
            </w:r>
          </w:p>
        </w:tc>
        <w:tc>
          <w:tcPr>
            <w:tcW w:w="3685" w:type="dxa"/>
          </w:tcPr>
          <w:p>
            <w:pPr>
              <w:jc w:val="right"/>
              <w:rPr>
                <w:b/>
                <w:sz w:val="28"/>
                <w:szCs w:val="28"/>
              </w:rPr>
            </w:pPr>
            <w:r>
              <w:rPr>
                <w:rFonts w:hint="eastAsia"/>
                <w:b/>
                <w:sz w:val="28"/>
                <w:szCs w:val="28"/>
              </w:rPr>
              <w:t>2</w:t>
            </w:r>
            <w:r>
              <w:rPr>
                <w:b/>
                <w:sz w:val="28"/>
                <w:szCs w:val="28"/>
              </w:rPr>
              <w:t>73.28</w:t>
            </w:r>
            <w:r>
              <w:rPr>
                <w:rFonts w:hint="eastAsia"/>
                <w:b/>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1．虚拟化服务器</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47.5万元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2．单病种上报管理系统</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3．云容灾备份年费</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38.8万元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4．信息系统维护服务</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35.46万元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5．门诊语音电子病历</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6．网络安全运维服务</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19.58万元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7．中心机房核心设备维护服务</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17.05万元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8．等保测评服务</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14.95万元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9．电信医疗云年费</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13.94万元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10．云终端</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jc w:val="left"/>
              <w:rPr>
                <w:b/>
                <w:bCs/>
                <w:sz w:val="28"/>
                <w:szCs w:val="28"/>
              </w:rPr>
            </w:pPr>
            <w:r>
              <w:rPr>
                <w:rFonts w:hint="eastAsia"/>
                <w:b/>
                <w:bCs/>
                <w:sz w:val="28"/>
                <w:szCs w:val="28"/>
              </w:rPr>
              <w:t>四</w:t>
            </w:r>
            <w:r>
              <w:rPr>
                <w:b/>
                <w:bCs/>
                <w:sz w:val="28"/>
                <w:szCs w:val="28"/>
              </w:rPr>
              <w:t>、</w:t>
            </w:r>
            <w:r>
              <w:rPr>
                <w:rFonts w:hint="eastAsia"/>
                <w:b/>
                <w:bCs/>
                <w:sz w:val="28"/>
                <w:szCs w:val="28"/>
              </w:rPr>
              <w:t>外包服务专项审计</w:t>
            </w:r>
          </w:p>
        </w:tc>
        <w:tc>
          <w:tcPr>
            <w:tcW w:w="3685" w:type="dxa"/>
          </w:tcPr>
          <w:p>
            <w:pPr>
              <w:jc w:val="right"/>
              <w:rPr>
                <w:b/>
                <w:bCs/>
                <w:sz w:val="28"/>
                <w:szCs w:val="28"/>
              </w:rPr>
            </w:pPr>
            <w:r>
              <w:rPr>
                <w:rFonts w:hint="eastAsia"/>
                <w:b/>
                <w:bCs/>
                <w:sz w:val="28"/>
                <w:szCs w:val="28"/>
              </w:rPr>
              <w:t>4</w:t>
            </w:r>
            <w:r>
              <w:rPr>
                <w:b/>
                <w:bCs/>
                <w:sz w:val="28"/>
                <w:szCs w:val="28"/>
              </w:rPr>
              <w:t>57.40</w:t>
            </w:r>
            <w:r>
              <w:rPr>
                <w:rFonts w:hint="eastAsia"/>
                <w:b/>
                <w:bCs/>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1．污水运维处置服务（2年）</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96.9万元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2．布草类洗涤服务（3年）</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3．科研助理服务</w:t>
            </w:r>
            <w:r>
              <w:rPr>
                <w:rFonts w:hint="eastAsia" w:ascii="仿宋_GB2312" w:hAnsi="仿宋_GB2312" w:eastAsia="仿宋_GB2312" w:cs="仿宋_GB2312"/>
                <w:kern w:val="2"/>
                <w:sz w:val="32"/>
                <w:szCs w:val="32"/>
                <w:lang w:val="en-US" w:eastAsia="zh-CN" w:bidi="ar-SA"/>
              </w:rPr>
              <w:tab/>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84.2万元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4．物资配送服务（2年）</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42.80万元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5．口腔CT维保服务2年</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6．微信公众号代运营</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7．视频号抖音号代运营</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8．清洗机维保</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9．蔡塘院区4楼负压改造项目</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7"/>
              <w:ind w:firstLine="643"/>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10．中层干部培训</w:t>
            </w:r>
          </w:p>
        </w:tc>
        <w:tc>
          <w:tcPr>
            <w:tcW w:w="3685" w:type="dxa"/>
          </w:tcPr>
          <w:p>
            <w:pPr>
              <w:pStyle w:val="7"/>
              <w:ind w:firstLine="643"/>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五、耗材专项审计（科室8个）</w:t>
            </w:r>
          </w:p>
        </w:tc>
        <w:tc>
          <w:tcPr>
            <w:tcW w:w="3685" w:type="dxa"/>
          </w:tcPr>
          <w:p>
            <w:pPr>
              <w:jc w:val="righ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2040</w:t>
            </w:r>
            <w:r>
              <w:rPr>
                <w:rFonts w:hint="eastAsia"/>
                <w:b/>
                <w:color w:val="000000" w:themeColor="text1"/>
                <w:sz w:val="28"/>
                <w:szCs w:val="28"/>
                <w14:textFill>
                  <w14:solidFill>
                    <w14:schemeClr w14:val="tx1"/>
                  </w14:solidFill>
                </w14:textFill>
              </w:rPr>
              <w:t>万元</w:t>
            </w:r>
          </w:p>
        </w:tc>
      </w:tr>
    </w:tbl>
    <w:p>
      <w:pPr>
        <w:pStyle w:val="7"/>
        <w:ind w:firstLine="643"/>
        <w:rPr>
          <w:rFonts w:ascii="仿宋_GB2312" w:hAnsi="仿宋_GB2312" w:eastAsia="仿宋_GB2312" w:cs="仿宋_GB2312"/>
          <w:b/>
          <w:bCs/>
          <w:sz w:val="32"/>
          <w:szCs w:val="32"/>
        </w:rPr>
      </w:pPr>
    </w:p>
    <w:p>
      <w:pPr>
        <w:pStyle w:val="7"/>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二、受托审计机构要求</w:t>
      </w:r>
    </w:p>
    <w:p>
      <w:pPr>
        <w:ind w:left="5" w:firstLine="579" w:firstLineChars="181"/>
        <w:rPr>
          <w:rFonts w:ascii="仿宋_GB2312" w:hAnsi="仿宋_GB2312" w:eastAsia="仿宋_GB2312" w:cs="仿宋_GB2312"/>
          <w:sz w:val="32"/>
          <w:szCs w:val="32"/>
        </w:rPr>
      </w:pPr>
      <w:r>
        <w:rPr>
          <w:rFonts w:hint="eastAsia" w:ascii="仿宋_GB2312" w:hAnsi="仿宋_GB2312" w:eastAsia="仿宋_GB2312" w:cs="仿宋_GB2312"/>
          <w:sz w:val="32"/>
          <w:szCs w:val="32"/>
        </w:rPr>
        <w:t>1.须具备独立执业资格的会计师事务所（需提供营业执照、执业证书、法人证书等相关证件的复印件）；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2.近3年内，有审计过大型医院或行政事业单位；</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3.进场审计组人员固定，</w:t>
      </w:r>
      <w:r>
        <w:rPr>
          <w:rFonts w:ascii="仿宋_GB2312" w:hAnsi="仿宋_GB2312" w:eastAsia="仿宋_GB2312" w:cs="仿宋_GB2312"/>
          <w:color w:val="FF0000"/>
          <w:sz w:val="32"/>
          <w:szCs w:val="32"/>
        </w:rPr>
        <w:t>不含项目负责人，进场人数不少于3人</w:t>
      </w:r>
      <w:r>
        <w:rPr>
          <w:rFonts w:hint="eastAsia" w:ascii="仿宋_GB2312" w:hAnsi="仿宋_GB2312" w:eastAsia="仿宋_GB2312" w:cs="仿宋_GB2312"/>
          <w:sz w:val="32"/>
          <w:szCs w:val="32"/>
        </w:rPr>
        <w:t>，若需更换人员需经招标单位同意，审计组负责人须为注册会计师；进场工作人员须为会计或审计专业人员。</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在参与本次政府购买服务前三年内无重大违法违纪行为，在“信用厦门”、“失信被执行人联合惩戒平台”中无失信被执行人联合惩戒行为，社会信誉、商业信誉良好。被我市有关部门在规定的时间里取消专项审计资格或明确其出具的专项审计报告不予认可的会计师事务所不得参加本次投标活动。</w:t>
      </w:r>
    </w:p>
    <w:p>
      <w:pPr>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b/>
          <w:bCs/>
          <w:sz w:val="32"/>
          <w:szCs w:val="32"/>
        </w:rPr>
        <w:t>审计项目需求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对医院202</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年度财务收支和会计核算及采购项目进行审计，及时、真实、完整地编写审计工作底稿，提出改善措施，协助医院促进管理。</w:t>
      </w:r>
    </w:p>
    <w:p>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四、审计报告要求和内容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审计报告的出具须按照中国注册会计师审计准则规定的格式和类型出具审计报告。</w:t>
      </w:r>
      <w:r>
        <w:rPr>
          <w:rFonts w:hint="eastAsia" w:ascii="仿宋_GB2312" w:hAnsi="仿宋_GB2312" w:eastAsia="仿宋_GB2312" w:cs="仿宋_GB2312"/>
          <w:color w:val="FF0000"/>
          <w:sz w:val="32"/>
          <w:szCs w:val="32"/>
        </w:rPr>
        <w:t>出具审计报告一式五份</w:t>
      </w:r>
      <w:r>
        <w:rPr>
          <w:rFonts w:hint="eastAsia" w:ascii="仿宋_GB2312" w:hAnsi="仿宋_GB2312" w:eastAsia="仿宋_GB2312" w:cs="仿宋_GB2312"/>
          <w:sz w:val="32"/>
          <w:szCs w:val="32"/>
        </w:rPr>
        <w:t>，审计时间为进场后两个月内出具正式报告。</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审计报告需包括：</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1.被审计单位基本情况；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2.被审计单位的基本财务状况；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3.财政专项资金使用情况；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4.采购活动合法合规情况；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5.三公经费的使用管理情况；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6.固定资产的使用管理情况；</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7</w:t>
      </w:r>
      <w:r>
        <w:rPr>
          <w:rFonts w:hint="eastAsia" w:ascii="仿宋_GB2312" w:hAnsi="仿宋_GB2312" w:eastAsia="仿宋_GB2312" w:cs="仿宋_GB2312"/>
          <w:sz w:val="32"/>
          <w:szCs w:val="32"/>
        </w:rPr>
        <w:t>.其他需要审计的情况。</w:t>
      </w:r>
    </w:p>
    <w:p>
      <w:pPr>
        <w:rPr>
          <w:rFonts w:ascii="仿宋_GB2312" w:hAnsi="仿宋_GB2312" w:eastAsia="仿宋_GB2312" w:cs="仿宋_GB2312"/>
          <w:sz w:val="32"/>
          <w:szCs w:val="32"/>
        </w:rPr>
        <w:sectPr>
          <w:pgSz w:w="11906" w:h="16838"/>
          <w:pgMar w:top="851" w:right="1797" w:bottom="851" w:left="1797" w:header="851" w:footer="992" w:gutter="0"/>
          <w:cols w:space="425" w:num="1"/>
          <w:docGrid w:type="lines" w:linePitch="312" w:charSpace="0"/>
        </w:sectPr>
      </w:pPr>
      <w:r>
        <w:rPr>
          <w:rFonts w:ascii="仿宋_GB2312" w:hAnsi="仿宋_GB2312" w:eastAsia="仿宋_GB2312" w:cs="仿宋_GB2312"/>
          <w:sz w:val="32"/>
          <w:szCs w:val="32"/>
        </w:rPr>
        <w:br w:type="page"/>
      </w:r>
    </w:p>
    <w:tbl>
      <w:tblPr>
        <w:tblStyle w:val="4"/>
        <w:tblW w:w="15106" w:type="dxa"/>
        <w:tblInd w:w="93" w:type="dxa"/>
        <w:tblLayout w:type="autofit"/>
        <w:tblCellMar>
          <w:top w:w="0" w:type="dxa"/>
          <w:left w:w="108" w:type="dxa"/>
          <w:bottom w:w="0" w:type="dxa"/>
          <w:right w:w="108" w:type="dxa"/>
        </w:tblCellMar>
      </w:tblPr>
      <w:tblGrid>
        <w:gridCol w:w="916"/>
        <w:gridCol w:w="1575"/>
        <w:gridCol w:w="10316"/>
        <w:gridCol w:w="1024"/>
        <w:gridCol w:w="1275"/>
      </w:tblGrid>
      <w:tr>
        <w:tblPrEx>
          <w:tblCellMar>
            <w:top w:w="0" w:type="dxa"/>
            <w:left w:w="108" w:type="dxa"/>
            <w:bottom w:w="0" w:type="dxa"/>
            <w:right w:w="108" w:type="dxa"/>
          </w:tblCellMar>
        </w:tblPrEx>
        <w:trPr>
          <w:trHeight w:val="90" w:hRule="atLeast"/>
        </w:trPr>
        <w:tc>
          <w:tcPr>
            <w:tcW w:w="15106" w:type="dxa"/>
            <w:gridSpan w:val="5"/>
            <w:tcBorders>
              <w:top w:val="nil"/>
              <w:left w:val="nil"/>
              <w:bottom w:val="nil"/>
              <w:right w:val="nil"/>
            </w:tcBorders>
            <w:shd w:val="clear" w:color="auto" w:fill="auto"/>
            <w:vAlign w:val="center"/>
          </w:tcPr>
          <w:p>
            <w:pPr>
              <w:widowControl/>
              <w:jc w:val="center"/>
              <w:textAlignment w:val="center"/>
              <w:rPr>
                <w:rFonts w:ascii="等线" w:hAnsi="等线" w:eastAsia="等线" w:cs="等线"/>
                <w:b/>
                <w:bCs/>
                <w:color w:val="000000"/>
                <w:sz w:val="40"/>
                <w:szCs w:val="40"/>
              </w:rPr>
            </w:pPr>
            <w:r>
              <w:rPr>
                <w:rFonts w:ascii="等线" w:hAnsi="等线" w:eastAsia="等线" w:cs="等线"/>
                <w:b/>
                <w:bCs/>
                <w:color w:val="000000"/>
                <w:kern w:val="0"/>
                <w:sz w:val="40"/>
                <w:szCs w:val="40"/>
                <w:lang w:bidi="ar"/>
              </w:rPr>
              <w:t>2023年度审计项目评分表</w:t>
            </w:r>
          </w:p>
        </w:tc>
      </w:tr>
      <w:tr>
        <w:tblPrEx>
          <w:tblCellMar>
            <w:top w:w="0" w:type="dxa"/>
            <w:left w:w="108" w:type="dxa"/>
            <w:bottom w:w="0" w:type="dxa"/>
            <w:right w:w="108" w:type="dxa"/>
          </w:tblCellMar>
        </w:tblPrEx>
        <w:trPr>
          <w:trHeight w:val="904" w:hRule="atLeast"/>
        </w:trPr>
        <w:tc>
          <w:tcPr>
            <w:tcW w:w="916" w:type="dxa"/>
            <w:tcBorders>
              <w:top w:val="single" w:color="000000" w:sz="8"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序号</w:t>
            </w:r>
          </w:p>
        </w:tc>
        <w:tc>
          <w:tcPr>
            <w:tcW w:w="157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评选内容</w:t>
            </w:r>
          </w:p>
        </w:tc>
        <w:tc>
          <w:tcPr>
            <w:tcW w:w="10316"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具体要求</w:t>
            </w:r>
          </w:p>
        </w:tc>
        <w:tc>
          <w:tcPr>
            <w:tcW w:w="1024"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分值</w:t>
            </w:r>
          </w:p>
        </w:tc>
        <w:tc>
          <w:tcPr>
            <w:tcW w:w="1275" w:type="dxa"/>
            <w:tcBorders>
              <w:top w:val="single" w:color="000000" w:sz="8"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得分</w:t>
            </w:r>
          </w:p>
        </w:tc>
      </w:tr>
      <w:tr>
        <w:tblPrEx>
          <w:tblCellMar>
            <w:top w:w="0" w:type="dxa"/>
            <w:left w:w="108" w:type="dxa"/>
            <w:bottom w:w="0" w:type="dxa"/>
            <w:right w:w="108" w:type="dxa"/>
          </w:tblCellMar>
        </w:tblPrEx>
        <w:trPr>
          <w:trHeight w:val="1999" w:hRule="atLeast"/>
        </w:trPr>
        <w:tc>
          <w:tcPr>
            <w:tcW w:w="916" w:type="dxa"/>
            <w:tcBorders>
              <w:top w:val="nil"/>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一</w:t>
            </w:r>
          </w:p>
        </w:tc>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报价</w:t>
            </w: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1、通过资格审查和初步评审的投标人的投标报价为有效投标报价；2、投标价格最低的投标报价为评标基准价，价格分得满分。其他投标人价格分=评标基准价/有效投标报价*价格权值*100</w:t>
            </w:r>
          </w:p>
        </w:tc>
        <w:tc>
          <w:tcPr>
            <w:tcW w:w="1024"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w:t>
            </w:r>
          </w:p>
        </w:tc>
        <w:tc>
          <w:tcPr>
            <w:tcW w:w="1275" w:type="dxa"/>
            <w:tcBorders>
              <w:top w:val="nil"/>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841" w:hRule="atLeast"/>
        </w:trPr>
        <w:tc>
          <w:tcPr>
            <w:tcW w:w="916"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二</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项目组成员配置</w:t>
            </w: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组建固定审计服务团队（不含项目负责人，进场人数不少于3人）</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585"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进场审计组负责人须为注册会计师</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08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需提供：身份证复印件、职称证书复印件；前半年内连续六个月（不含投标截止时间的当月）在本单位缴交的社保证明。</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275"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96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投标人审计服务团队每有一名注册会计师得 10 分，每增加1名加1分，最高得 15 分。</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15</w:t>
            </w:r>
          </w:p>
        </w:tc>
        <w:tc>
          <w:tcPr>
            <w:tcW w:w="1275"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125"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需提供：注册会计师证书（复印件）、身份证复印件以及该人员投标截止时间前半年内连续六个月（不含投标截止时间的当月）在本单位缴交的社保证明。</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275"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34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投标人拟服务于该项目的人员至少</w:t>
            </w:r>
            <w:r>
              <w:rPr>
                <w:rFonts w:ascii="Calibri" w:hAnsi="Calibri" w:eastAsia="宋体" w:cs="Calibri"/>
                <w:color w:val="000000"/>
                <w:kern w:val="0"/>
                <w:sz w:val="28"/>
                <w:szCs w:val="28"/>
                <w:lang w:bidi="ar"/>
              </w:rPr>
              <w:t>2</w:t>
            </w:r>
            <w:r>
              <w:rPr>
                <w:rFonts w:hint="eastAsia" w:ascii="宋体" w:hAnsi="宋体" w:eastAsia="宋体" w:cs="宋体"/>
                <w:color w:val="000000"/>
                <w:kern w:val="0"/>
                <w:sz w:val="28"/>
                <w:szCs w:val="28"/>
                <w:lang w:bidi="ar"/>
              </w:rPr>
              <w:t>人具有中级以上职称，进场人员须具有会计或审计专业，具有中级以上职称2人得8分，每增加1人加1分，最高得 10 分。</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w:t>
            </w:r>
          </w:p>
        </w:tc>
        <w:tc>
          <w:tcPr>
            <w:tcW w:w="1275"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62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需提供：相关人员身份证复印件、职称证书复印件；投标截止时间前半年内连续六个月（不含投标截止时间的当月）在本单位缴交的社保证明；会计或审计师相关证书复印件。</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275"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2220" w:hRule="atLeast"/>
        </w:trPr>
        <w:tc>
          <w:tcPr>
            <w:tcW w:w="916"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三</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质量保证</w:t>
            </w: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服务方案、管理计划和进度保证措施详细、具体、科学、合理、完善，保障措施有力。（15-20分）；2、服务方案、管理计划和进度保证措施较科学、较合理，保障措施较有力（10-15分）；3、服务方案、管理计划和进度保证措施欠完善，考虑欠周（0-10分）</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20</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18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1、投标人具有质量管理体系认证证书的得5分，投标人需提供有效期内的认证证书，否则不得分。</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555" w:hRule="atLeast"/>
        </w:trPr>
        <w:tc>
          <w:tcPr>
            <w:tcW w:w="916" w:type="dxa"/>
            <w:tcBorders>
              <w:top w:val="single" w:color="000000" w:sz="4"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四</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服务时限</w:t>
            </w: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根据投标人提供承诺接受采购人提出的任务完成时限，能够组织力量在要求时限内（含节假日）完成的，投标人作出承诺得5分，投标人未作出承诺的不得分。</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365" w:hRule="atLeast"/>
        </w:trPr>
        <w:tc>
          <w:tcPr>
            <w:tcW w:w="916" w:type="dxa"/>
            <w:vMerge w:val="restart"/>
            <w:tcBorders>
              <w:top w:val="single" w:color="000000" w:sz="4" w:space="0"/>
              <w:left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五</w:t>
            </w:r>
          </w:p>
        </w:tc>
        <w:tc>
          <w:tcPr>
            <w:tcW w:w="1575"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业绩情况</w:t>
            </w: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投标文件截止日前</w:t>
            </w:r>
            <w:r>
              <w:rPr>
                <w:rFonts w:ascii="Calibri" w:hAnsi="Calibri" w:eastAsia="宋体" w:cs="Calibri"/>
                <w:color w:val="000000"/>
                <w:kern w:val="0"/>
                <w:sz w:val="28"/>
                <w:szCs w:val="28"/>
                <w:lang w:bidi="ar"/>
              </w:rPr>
              <w:t>3</w:t>
            </w:r>
            <w:r>
              <w:rPr>
                <w:rFonts w:hint="eastAsia" w:ascii="宋体" w:hAnsi="宋体" w:eastAsia="宋体" w:cs="宋体"/>
                <w:color w:val="000000"/>
                <w:kern w:val="0"/>
                <w:sz w:val="28"/>
                <w:szCs w:val="28"/>
                <w:lang w:bidi="ar"/>
              </w:rPr>
              <w:t>年内，一个三级甲等医院的审计项目得10分（必须提供项目的中标通知书、合同、审计报告的封面及签字页。）</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kern w:val="0"/>
                <w:sz w:val="28"/>
                <w:szCs w:val="28"/>
                <w:lang w:bidi="ar"/>
              </w:rPr>
            </w:pPr>
            <w:r>
              <w:rPr>
                <w:rFonts w:hint="eastAsia" w:ascii="等线" w:hAnsi="等线" w:eastAsia="等线" w:cs="等线"/>
                <w:color w:val="000000"/>
                <w:kern w:val="0"/>
                <w:sz w:val="28"/>
                <w:szCs w:val="28"/>
                <w:lang w:bidi="ar"/>
              </w:rPr>
              <w:t>10</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520" w:hRule="atLeast"/>
        </w:trPr>
        <w:tc>
          <w:tcPr>
            <w:tcW w:w="916" w:type="dxa"/>
            <w:vMerge w:val="continue"/>
            <w:tcBorders>
              <w:left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p>
        </w:tc>
        <w:tc>
          <w:tcPr>
            <w:tcW w:w="1575"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投标文件截止日前</w:t>
            </w:r>
            <w:r>
              <w:rPr>
                <w:rFonts w:ascii="Calibri" w:hAnsi="Calibri" w:eastAsia="宋体" w:cs="Calibri"/>
                <w:color w:val="000000"/>
                <w:kern w:val="0"/>
                <w:sz w:val="28"/>
                <w:szCs w:val="28"/>
                <w:lang w:bidi="ar"/>
              </w:rPr>
              <w:t>3</w:t>
            </w:r>
            <w:r>
              <w:rPr>
                <w:rFonts w:hint="eastAsia" w:ascii="宋体" w:hAnsi="宋体" w:eastAsia="宋体" w:cs="宋体"/>
                <w:color w:val="000000"/>
                <w:kern w:val="0"/>
                <w:sz w:val="28"/>
                <w:szCs w:val="28"/>
                <w:lang w:bidi="ar"/>
              </w:rPr>
              <w:t>年内，投标人有审计过医院或行政事业单位，一个项目得</w:t>
            </w:r>
            <w:r>
              <w:rPr>
                <w:rFonts w:hint="eastAsia" w:ascii="Calibri" w:hAnsi="Calibri" w:eastAsia="宋体" w:cs="Calibri"/>
                <w:color w:val="000000"/>
                <w:kern w:val="0"/>
                <w:sz w:val="28"/>
                <w:szCs w:val="28"/>
                <w:lang w:bidi="ar"/>
              </w:rPr>
              <w:t>1</w:t>
            </w:r>
            <w:r>
              <w:rPr>
                <w:rFonts w:hint="eastAsia" w:ascii="宋体" w:hAnsi="宋体" w:eastAsia="宋体" w:cs="宋体"/>
                <w:color w:val="000000"/>
                <w:kern w:val="0"/>
                <w:sz w:val="28"/>
                <w:szCs w:val="28"/>
                <w:lang w:bidi="ar"/>
              </w:rPr>
              <w:t>分，最高得</w:t>
            </w:r>
            <w:r>
              <w:rPr>
                <w:rFonts w:ascii="Calibri" w:hAnsi="Calibri" w:eastAsia="宋体" w:cs="Calibri"/>
                <w:color w:val="000000"/>
                <w:kern w:val="0"/>
                <w:sz w:val="28"/>
                <w:szCs w:val="28"/>
                <w:lang w:bidi="ar"/>
              </w:rPr>
              <w:t>5</w:t>
            </w:r>
            <w:r>
              <w:rPr>
                <w:rFonts w:hint="eastAsia" w:ascii="宋体" w:hAnsi="宋体" w:eastAsia="宋体" w:cs="宋体"/>
                <w:color w:val="000000"/>
                <w:kern w:val="0"/>
                <w:sz w:val="28"/>
                <w:szCs w:val="28"/>
                <w:lang w:bidi="ar"/>
              </w:rPr>
              <w:t>分。（必须提供项目的中标通知书、合同、审计报告的封面及签字页。）</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hint="eastAsia"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2010" w:hRule="atLeast"/>
        </w:trPr>
        <w:tc>
          <w:tcPr>
            <w:tcW w:w="916" w:type="dxa"/>
            <w:vMerge w:val="continue"/>
            <w:tcBorders>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3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投标文件截止时间前2年（不含投标截止时间的当月），投标人有取得所服务的医院或行政事业单位审计的客户好评的项目，提供一个得 1 分，最高得 10分。必须提供客户盖章的满意度评分表等相关证明文件。</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099" w:hRule="atLeast"/>
        </w:trPr>
        <w:tc>
          <w:tcPr>
            <w:tcW w:w="12807" w:type="dxa"/>
            <w:gridSpan w:val="3"/>
            <w:tcBorders>
              <w:top w:val="single" w:color="000000" w:sz="4" w:space="0"/>
              <w:left w:val="single" w:color="000000" w:sz="8" w:space="0"/>
              <w:bottom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总分</w:t>
            </w:r>
          </w:p>
        </w:tc>
        <w:tc>
          <w:tcPr>
            <w:tcW w:w="1024"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100</w:t>
            </w:r>
          </w:p>
        </w:tc>
        <w:tc>
          <w:tcPr>
            <w:tcW w:w="1275" w:type="dxa"/>
            <w:tcBorders>
              <w:top w:val="single" w:color="000000" w:sz="4" w:space="0"/>
              <w:left w:val="single" w:color="000000" w:sz="4" w:space="0"/>
              <w:bottom w:val="single" w:color="000000" w:sz="8" w:space="0"/>
              <w:right w:val="single" w:color="000000" w:sz="8" w:space="0"/>
            </w:tcBorders>
            <w:shd w:val="clear" w:color="auto" w:fill="auto"/>
            <w:vAlign w:val="center"/>
          </w:tcPr>
          <w:p>
            <w:pPr>
              <w:jc w:val="left"/>
              <w:rPr>
                <w:rFonts w:ascii="等线" w:hAnsi="等线" w:eastAsia="等线" w:cs="等线"/>
                <w:color w:val="000000"/>
                <w:sz w:val="28"/>
                <w:szCs w:val="28"/>
              </w:rPr>
            </w:pPr>
          </w:p>
        </w:tc>
      </w:tr>
    </w:tbl>
    <w:p/>
    <w:sectPr>
      <w:pgSz w:w="16838" w:h="11906" w:orient="landscape"/>
      <w:pgMar w:top="1797" w:right="851" w:bottom="1797" w:left="8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296889A-9DAF-4D53-8E58-C6BE8CC2787E}"/>
  </w:font>
  <w:font w:name="等线">
    <w:altName w:val="微软雅黑"/>
    <w:panose1 w:val="02010600030101010101"/>
    <w:charset w:val="86"/>
    <w:family w:val="auto"/>
    <w:pitch w:val="default"/>
    <w:sig w:usb0="00000000" w:usb1="00000000" w:usb2="00000016" w:usb3="00000000" w:csb0="0004000F" w:csb1="00000000"/>
    <w:embedRegular r:id="rId2" w:fontKey="{2D508AEC-2C23-4207-8BAA-ACDBE49DCABA}"/>
  </w:font>
  <w:font w:name="仿宋_GB2312">
    <w:panose1 w:val="02010609030101010101"/>
    <w:charset w:val="86"/>
    <w:family w:val="auto"/>
    <w:pitch w:val="default"/>
    <w:sig w:usb0="00000001" w:usb1="080E0000" w:usb2="00000000" w:usb3="00000000" w:csb0="00040000" w:csb1="00000000"/>
    <w:embedRegular r:id="rId3" w:fontKey="{1751281C-0D13-45FE-A935-ED1E13B42321}"/>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4" w:fontKey="{F2241F3C-B29C-46C2-9C12-BA6C1F1240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MzZDVlNDMyZDY5NzBiYzZiYWE5ZDY4MjkwZDY2ZTcifQ=="/>
  </w:docVars>
  <w:rsids>
    <w:rsidRoot w:val="00314E2F"/>
    <w:rsid w:val="000D259F"/>
    <w:rsid w:val="000D2D04"/>
    <w:rsid w:val="001D697C"/>
    <w:rsid w:val="00314E2F"/>
    <w:rsid w:val="00377E1A"/>
    <w:rsid w:val="003A4121"/>
    <w:rsid w:val="003D7918"/>
    <w:rsid w:val="003F6CA1"/>
    <w:rsid w:val="0054702D"/>
    <w:rsid w:val="00554F30"/>
    <w:rsid w:val="008E7E3C"/>
    <w:rsid w:val="00A63C45"/>
    <w:rsid w:val="00B57E00"/>
    <w:rsid w:val="00C16694"/>
    <w:rsid w:val="00C16E78"/>
    <w:rsid w:val="00C80FD3"/>
    <w:rsid w:val="00DE5A08"/>
    <w:rsid w:val="00F118E6"/>
    <w:rsid w:val="00F4577B"/>
    <w:rsid w:val="00F53464"/>
    <w:rsid w:val="00FA2CEB"/>
    <w:rsid w:val="00FF6034"/>
    <w:rsid w:val="361E3141"/>
    <w:rsid w:val="43E67587"/>
    <w:rsid w:val="75F97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font31"/>
    <w:basedOn w:val="6"/>
    <w:uiPriority w:val="0"/>
    <w:rPr>
      <w:rFonts w:hint="eastAsia" w:ascii="宋体" w:hAnsi="宋体" w:eastAsia="宋体" w:cs="宋体"/>
      <w:color w:val="000000"/>
      <w:sz w:val="28"/>
      <w:szCs w:val="28"/>
      <w:u w:val="none"/>
    </w:rPr>
  </w:style>
  <w:style w:type="character" w:customStyle="1" w:styleId="9">
    <w:name w:val="font61"/>
    <w:basedOn w:val="6"/>
    <w:uiPriority w:val="0"/>
    <w:rPr>
      <w:rFonts w:ascii="Calibri" w:hAnsi="Calibri" w:cs="Calibri"/>
      <w:color w:val="000000"/>
      <w:sz w:val="28"/>
      <w:szCs w:val="28"/>
      <w:u w:val="none"/>
    </w:rPr>
  </w:style>
  <w:style w:type="character" w:customStyle="1" w:styleId="10">
    <w:name w:val="页眉 字符"/>
    <w:basedOn w:val="6"/>
    <w:link w:val="3"/>
    <w:uiPriority w:val="99"/>
    <w:rPr>
      <w:rFonts w:asciiTheme="minorHAnsi" w:hAnsiTheme="minorHAnsi" w:eastAsiaTheme="minorEastAsia" w:cstheme="minorBidi"/>
      <w:kern w:val="2"/>
      <w:sz w:val="18"/>
      <w:szCs w:val="18"/>
    </w:rPr>
  </w:style>
  <w:style w:type="character" w:customStyle="1" w:styleId="11">
    <w:name w:val="页脚 字符"/>
    <w:basedOn w:val="6"/>
    <w:link w:val="2"/>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348</Words>
  <Characters>1990</Characters>
  <Lines>16</Lines>
  <Paragraphs>4</Paragraphs>
  <TotalTime>44</TotalTime>
  <ScaleCrop>false</ScaleCrop>
  <LinksUpToDate>false</LinksUpToDate>
  <CharactersWithSpaces>2334</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2023-04-07T05:18:00Z</dcterms:created>
  <dc:creator>Administrator</dc:creator>
  <cp:lastModifiedBy>svfly</cp:lastModifiedBy>
  <dcterms:modified xsi:type="dcterms:W3CDTF">2024-03-19T01:36:40Z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315558EEF3DC4241B73D527123593B59_13</vt:lpwstr>
  </property>
</Properties>
</file>