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36"/>
          <w:szCs w:val="44"/>
          <w:lang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36"/>
          <w:szCs w:val="44"/>
          <w:lang w:eastAsia="zh-CN"/>
        </w:rPr>
        <w:t>需求内容-文艺汇演会场租赁服务</w:t>
      </w:r>
      <w:bookmarkEnd w:id="0"/>
    </w:p>
    <w:p>
      <w:pPr>
        <w:ind w:firstLine="560" w:firstLineChars="200"/>
        <w:rPr>
          <w:rFonts w:hint="eastAsia" w:ascii="黑体" w:hAnsi="黑体" w:eastAsia="黑体" w:cs="黑体"/>
          <w:sz w:val="28"/>
          <w:szCs w:val="36"/>
          <w:lang w:eastAsia="zh-CN"/>
        </w:rPr>
      </w:pPr>
      <w:r>
        <w:rPr>
          <w:rFonts w:hint="eastAsia" w:ascii="黑体" w:hAnsi="黑体" w:eastAsia="黑体" w:cs="黑体"/>
          <w:sz w:val="28"/>
          <w:szCs w:val="36"/>
          <w:lang w:eastAsia="zh-CN"/>
        </w:rPr>
        <w:t>一、需求概况</w:t>
      </w:r>
    </w:p>
    <w:p>
      <w:pPr>
        <w:ind w:firstLine="560" w:firstLineChars="200"/>
        <w:rPr>
          <w:rFonts w:hint="eastAsia" w:ascii="方正仿宋_GBK" w:hAnsi="方正仿宋_GBK" w:eastAsia="方正仿宋_GBK" w:cs="方正仿宋_GBK"/>
          <w:sz w:val="28"/>
          <w:szCs w:val="36"/>
          <w:lang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36"/>
          <w:lang w:eastAsia="zh-CN"/>
        </w:rPr>
        <w:t>为庆祝新春，弘扬“敬佑生命、救死扶伤、甘于奉献、大爱无疆”的新时代职业精神，传承口院文化，提高职工凝聚力，拟于2024年春节前举行迎新春职工文艺汇演（具体时间以我院通知为准）。</w:t>
      </w:r>
    </w:p>
    <w:p>
      <w:pPr>
        <w:numPr>
          <w:ilvl w:val="0"/>
          <w:numId w:val="1"/>
        </w:numPr>
        <w:ind w:firstLine="560" w:firstLineChars="200"/>
        <w:rPr>
          <w:rFonts w:hint="eastAsia" w:ascii="黑体" w:hAnsi="黑体" w:eastAsia="黑体" w:cs="黑体"/>
          <w:sz w:val="28"/>
          <w:szCs w:val="36"/>
          <w:lang w:eastAsia="zh-CN"/>
        </w:rPr>
      </w:pPr>
      <w:r>
        <w:rPr>
          <w:rFonts w:hint="eastAsia" w:ascii="黑体" w:hAnsi="黑体" w:eastAsia="黑体" w:cs="黑体"/>
          <w:sz w:val="28"/>
          <w:szCs w:val="36"/>
          <w:lang w:eastAsia="zh-CN"/>
        </w:rPr>
        <w:t>需求内容</w:t>
      </w:r>
    </w:p>
    <w:p>
      <w:pPr>
        <w:ind w:firstLine="560" w:firstLineChars="200"/>
        <w:rPr>
          <w:rFonts w:hint="eastAsia" w:ascii="方正仿宋_GBK" w:hAnsi="方正仿宋_GBK" w:eastAsia="方正仿宋_GBK" w:cs="方正仿宋_GBK"/>
          <w:sz w:val="28"/>
          <w:szCs w:val="36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36"/>
          <w:lang w:val="en-US" w:eastAsia="zh-CN"/>
        </w:rPr>
        <w:t>1.舞台面积不少于250㎡</w:t>
      </w:r>
    </w:p>
    <w:p>
      <w:pPr>
        <w:ind w:firstLine="560" w:firstLineChars="200"/>
        <w:rPr>
          <w:rFonts w:hint="eastAsia" w:ascii="方正仿宋_GBK" w:hAnsi="方正仿宋_GBK" w:eastAsia="方正仿宋_GBK" w:cs="方正仿宋_GBK"/>
          <w:sz w:val="28"/>
          <w:szCs w:val="36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36"/>
          <w:lang w:val="en-US" w:eastAsia="zh-CN"/>
        </w:rPr>
        <w:t>2.配有高清LED屏幕，屏幕面积不少于60㎡</w:t>
      </w:r>
    </w:p>
    <w:p>
      <w:pPr>
        <w:ind w:firstLine="560" w:firstLineChars="200"/>
        <w:rPr>
          <w:rFonts w:hint="eastAsia" w:ascii="方正仿宋_GBK" w:hAnsi="方正仿宋_GBK" w:eastAsia="方正仿宋_GBK" w:cs="方正仿宋_GBK"/>
          <w:sz w:val="28"/>
          <w:szCs w:val="36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36"/>
          <w:lang w:val="en-US" w:eastAsia="zh-CN"/>
        </w:rPr>
        <w:t>3.配有化妆间</w:t>
      </w:r>
    </w:p>
    <w:p>
      <w:pPr>
        <w:ind w:firstLine="560" w:firstLineChars="200"/>
        <w:rPr>
          <w:rFonts w:hint="eastAsia" w:ascii="方正仿宋_GBK" w:hAnsi="方正仿宋_GBK" w:eastAsia="方正仿宋_GBK" w:cs="方正仿宋_GBK"/>
          <w:sz w:val="28"/>
          <w:szCs w:val="36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36"/>
          <w:lang w:val="en-US" w:eastAsia="zh-CN"/>
        </w:rPr>
        <w:t>4.配有不少于600个固定座位</w:t>
      </w:r>
    </w:p>
    <w:p>
      <w:pPr>
        <w:ind w:firstLine="560" w:firstLineChars="200"/>
        <w:rPr>
          <w:rFonts w:hint="eastAsia" w:ascii="方正仿宋_GBK" w:hAnsi="方正仿宋_GBK" w:eastAsia="方正仿宋_GBK" w:cs="方正仿宋_GBK"/>
          <w:sz w:val="28"/>
          <w:szCs w:val="36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36"/>
          <w:lang w:val="en-US" w:eastAsia="zh-CN"/>
        </w:rPr>
        <w:t>5.配有基本环绕音响及无线话筒</w:t>
      </w:r>
    </w:p>
    <w:p>
      <w:pPr>
        <w:ind w:firstLine="560" w:firstLineChars="200"/>
        <w:rPr>
          <w:rFonts w:hint="default" w:ascii="方正仿宋_GBK" w:hAnsi="方正仿宋_GBK" w:eastAsia="方正仿宋_GBK" w:cs="方正仿宋_GBK"/>
          <w:sz w:val="28"/>
          <w:szCs w:val="36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36"/>
          <w:lang w:val="en-US" w:eastAsia="zh-CN"/>
        </w:rPr>
        <w:t>6.我院现有三个院区（蔡塘总院、斗西分院、集美分院）为方便我院员工前往会场，会场位置需距离我院蔡塘院区直线距离不超过3公里且交通便利，地铁BRT沿线附近优先。</w:t>
      </w:r>
    </w:p>
    <w:p>
      <w:pPr>
        <w:ind w:firstLine="560" w:firstLineChars="200"/>
        <w:rPr>
          <w:rFonts w:hint="default" w:ascii="方正仿宋_GBK" w:hAnsi="方正仿宋_GBK" w:eastAsia="方正仿宋_GBK" w:cs="方正仿宋_GBK"/>
          <w:sz w:val="28"/>
          <w:szCs w:val="36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36"/>
          <w:lang w:val="en-US" w:eastAsia="zh-CN"/>
        </w:rPr>
        <w:t>7.配有免费停车场，汇演当天提供给我院使用的停车位不少于200个（需作出服务承诺）。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康宋体W12(P)">
    <w:panose1 w:val="02020C00000000000000"/>
    <w:charset w:val="86"/>
    <w:family w:val="auto"/>
    <w:pitch w:val="default"/>
    <w:sig w:usb0="00000001" w:usb1="08010000" w:usb2="00000012" w:usb3="00000000" w:csb0="00040000" w:csb1="00000000"/>
  </w:font>
  <w:font w:name="方正兰亭准黑_GBK">
    <w:panose1 w:val="02000000000000000000"/>
    <w:charset w:val="86"/>
    <w:family w:val="auto"/>
    <w:pitch w:val="default"/>
    <w:sig w:usb0="800002BF" w:usb1="38CF7CFA" w:usb2="00082016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92546BC"/>
    <w:multiLevelType w:val="singleLevel"/>
    <w:tmpl w:val="A92546BC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00000000"/>
    <w:rsid w:val="14942131"/>
    <w:rsid w:val="1E710DB1"/>
    <w:rsid w:val="22746A82"/>
    <w:rsid w:val="4BC50FC2"/>
    <w:rsid w:val="52FC695F"/>
    <w:rsid w:val="57EF55A5"/>
    <w:rsid w:val="721B6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64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2023-07-19T01:27:00Z</dcterms:created>
  <dc:creator>Administrator</dc:creator>
  <cp:lastModifiedBy>Administrator</cp:lastModifiedBy>
  <dcterms:modified xsi:type="dcterms:W3CDTF">2024-01-11T01:15:38Z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61A7E1F48B24464CB05DF01D11B65500_13</vt:lpwstr>
  </property>
</Properties>
</file>