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需求内容</w:t>
      </w:r>
      <w:r>
        <w:rPr>
          <w:rFonts w:hint="eastAsia" w:ascii="方正小标宋简体" w:hAnsi="方正小标宋简体" w:eastAsia="方正小标宋简体" w:cs="方正小标宋简体"/>
          <w:b w:val="0"/>
          <w:bCs w:val="0"/>
          <w:sz w:val="44"/>
          <w:szCs w:val="44"/>
        </w:rPr>
        <w:t>-窝沟封闭入校接送医务人员车辆服务项目</w:t>
      </w:r>
    </w:p>
    <w:p>
      <w:pPr>
        <w:ind w:left="0" w:leftChars="0" w:firstLine="640" w:firstLineChars="200"/>
        <w:rPr>
          <w:rFonts w:hint="eastAsia" w:ascii="仿宋_GB2312" w:hAnsi="仿宋_GB2312" w:eastAsia="仿宋_GB2312" w:cs="仿宋_GB2312"/>
          <w:sz w:val="32"/>
          <w:szCs w:val="32"/>
        </w:rPr>
      </w:pPr>
    </w:p>
    <w:p>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一、招标项目简要说明</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因开展集美、海沧等区适龄儿童窝沟封闭工作需要，考虑学校分布比较分散，以及医务人员出行安全，需要租用车辆，用于接送医务人员，具体时间安排以医院和学校窝沟封闭时间安排为准。</w:t>
      </w:r>
    </w:p>
    <w:p>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二、需求内容</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（1）服务期限：</w:t>
      </w:r>
    </w:p>
    <w:p>
      <w:pPr>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2023年11月-2024年5月，具体时间以医院和学校窝沟封闭时间安排为准。</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（2）工作要求</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①、每天早上7：20-7:35准时从厦门医学院附属口腔医院蔡塘总院（厦门市湖里区吕岭路1309号）接送入校窝沟封闭医务人员，送到指定学校。当天结束后，下午5:00左右从学校接医务人员送回蔡塘总院。</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②、转运的范围：蔡塘总院到集美区、海沧区各所小学，具体按窝沟封闭安排表为主。</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③、成交供应商需为本项目配备固定的专门对接联系人员，以便司机、入校医疗队队长以及其他需求的及时沟通，并能够服从医院随时调度安排。</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（3）其他要求</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服务方须自行配备足够大的车辆（不小于33座）；且为本项目配备的驾驶员，须具备5年（含）及以上驾龄且持有准驾配备车辆的驾驶证资格（驾驶证的有效期须涵盖本次服务期限），驾驶员无犯罪记录，且具备相应的驾驶技能及良好的职业道德。</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②.驾驶员要求驾驶技术娴熟，熟悉厦门市道路交通路线，且对各所学校位置熟悉，能够较好沟通。</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③.在工作中做到积极主动、安全、准时，在服务态度上做到热忱、周到、讲礼貌。</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④.对车内卫生做到勤打扫，定时消毒、保持车内干净、空气新鲜的环境。</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⑤.成交供应商需对本项目投保驾乘人员意外险。</w:t>
      </w:r>
    </w:p>
    <w:p>
      <w:pPr>
        <w:ind w:left="0" w:leftChars="0" w:firstLine="482" w:firstLineChars="200"/>
        <w:rPr>
          <w:rFonts w:hint="eastAsia" w:ascii="仿宋_GB2312" w:hAnsi="仿宋_GB2312" w:eastAsia="仿宋_GB2312" w:cs="仿宋_GB2312"/>
          <w:b/>
          <w:bCs/>
          <w:sz w:val="32"/>
          <w:szCs w:val="32"/>
          <w:lang w:val="en-US" w:eastAsia="zh-CN"/>
        </w:rPr>
      </w:pPr>
      <w:r>
        <w:rPr>
          <w:rFonts w:hint="eastAsia" w:ascii="宋体" w:hAnsi="宋体" w:eastAsia="宋体" w:cs="Times New Roman"/>
          <w:b/>
          <w:bCs w:val="0"/>
          <w:color w:val="000000"/>
          <w:kern w:val="0"/>
          <w:sz w:val="24"/>
          <w:szCs w:val="24"/>
          <w:highlight w:val="none"/>
          <w:lang w:val="en-US" w:eastAsia="zh-CN"/>
        </w:rPr>
        <w:t>★</w:t>
      </w:r>
      <w:r>
        <w:rPr>
          <w:rFonts w:hint="eastAsia" w:ascii="仿宋_GB2312" w:hAnsi="仿宋_GB2312" w:eastAsia="仿宋_GB2312" w:cs="仿宋_GB2312"/>
          <w:b/>
          <w:bCs/>
          <w:sz w:val="32"/>
          <w:szCs w:val="32"/>
          <w:lang w:val="en-US" w:eastAsia="zh-CN"/>
        </w:rPr>
        <w:t>（4）报价要求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840"/>
        <w:gridCol w:w="3634"/>
        <w:gridCol w:w="2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40"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车辆规格</w:t>
            </w:r>
          </w:p>
        </w:tc>
        <w:tc>
          <w:tcPr>
            <w:tcW w:w="3634"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单次价格（往返为一趟）</w:t>
            </w:r>
          </w:p>
        </w:tc>
        <w:tc>
          <w:tcPr>
            <w:tcW w:w="2048"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40" w:type="dxa"/>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≥33座</w:t>
            </w:r>
          </w:p>
        </w:tc>
        <w:tc>
          <w:tcPr>
            <w:tcW w:w="3634" w:type="dxa"/>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 xml:space="preserve">          元/趟</w:t>
            </w:r>
          </w:p>
        </w:tc>
        <w:tc>
          <w:tcPr>
            <w:tcW w:w="2048" w:type="dxa"/>
          </w:tcPr>
          <w:p>
            <w:pPr>
              <w:jc w:val="center"/>
              <w:rPr>
                <w:rFonts w:hint="eastAsia" w:ascii="仿宋_GB2312" w:hAnsi="仿宋_GB2312" w:eastAsia="仿宋_GB2312" w:cs="仿宋_GB2312"/>
                <w:sz w:val="32"/>
                <w:szCs w:val="32"/>
                <w:vertAlign w:val="baseline"/>
                <w:lang w:val="en-US" w:eastAsia="zh-CN"/>
              </w:rPr>
            </w:pPr>
          </w:p>
        </w:tc>
      </w:tr>
    </w:tbl>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①.以上报价需包含车辆通行费、油费、充电费、保险费等其他一切服务本项目所需费用。</w:t>
      </w:r>
    </w:p>
    <w:p>
      <w:pPr>
        <w:rPr>
          <w:rFonts w:hint="eastAsia" w:ascii="仿宋_GB2312" w:hAnsi="仿宋_GB2312" w:eastAsia="仿宋_GB2312" w:cs="仿宋_GB2312"/>
          <w:sz w:val="32"/>
          <w:szCs w:val="32"/>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②.对可能存在的同一天行程目的地为2个学校（2个学校间距离≤10公里）接送的情况只按一趟结算。</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③.款项结算以医院工作人员及成交供应商签字确认确认的接送明细为验收依据，按季度结算。</w:t>
      </w:r>
    </w:p>
    <w:p>
      <w:p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④．附件1所列的学校名单及安排时间均为预计安排，实际服务学校及时间以后续实际服务安排为主。</w:t>
      </w:r>
    </w:p>
    <w:p>
      <w:pPr>
        <w:ind w:firstLine="640"/>
        <w:rPr>
          <w:rFonts w:hint="default" w:ascii="仿宋_GB2312" w:hAnsi="仿宋_GB2312" w:eastAsia="仿宋_GB2312" w:cs="仿宋_GB2312"/>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480" w:lineRule="exact"/>
        <w:ind w:right="0"/>
        <w:textAlignment w:val="baseline"/>
        <w:rPr>
          <w:rFonts w:hint="eastAsia" w:ascii="仿宋_GB2312" w:hAnsi="仿宋_GB2312" w:eastAsia="仿宋_GB2312" w:cs="仿宋_GB2312"/>
          <w:b/>
          <w:bCs/>
          <w:spacing w:val="-1"/>
          <w:sz w:val="28"/>
          <w:szCs w:val="28"/>
          <w:lang w:eastAsia="zh-CN"/>
        </w:rPr>
      </w:pPr>
    </w:p>
    <w:p>
      <w:pPr>
        <w:keepNext w:val="0"/>
        <w:keepLines w:val="0"/>
        <w:pageBreakBefore w:val="0"/>
        <w:widowControl/>
        <w:kinsoku w:val="0"/>
        <w:wordWrap/>
        <w:overflowPunct/>
        <w:topLinePunct w:val="0"/>
        <w:autoSpaceDE w:val="0"/>
        <w:autoSpaceDN w:val="0"/>
        <w:bidi w:val="0"/>
        <w:adjustRightInd w:val="0"/>
        <w:snapToGrid w:val="0"/>
        <w:spacing w:line="480" w:lineRule="exact"/>
        <w:ind w:right="0"/>
        <w:textAlignment w:val="baseline"/>
        <w:rPr>
          <w:rFonts w:hint="eastAsia" w:ascii="仿宋_GB2312" w:hAnsi="仿宋_GB2312" w:eastAsia="仿宋_GB2312" w:cs="仿宋_GB2312"/>
          <w:b/>
          <w:bCs/>
          <w:spacing w:val="-1"/>
          <w:sz w:val="28"/>
          <w:szCs w:val="28"/>
          <w:lang w:eastAsia="zh-CN"/>
        </w:rPr>
      </w:pPr>
    </w:p>
    <w:p>
      <w:pPr>
        <w:keepNext w:val="0"/>
        <w:keepLines w:val="0"/>
        <w:pageBreakBefore w:val="0"/>
        <w:widowControl/>
        <w:kinsoku w:val="0"/>
        <w:wordWrap/>
        <w:overflowPunct/>
        <w:topLinePunct w:val="0"/>
        <w:autoSpaceDE w:val="0"/>
        <w:autoSpaceDN w:val="0"/>
        <w:bidi w:val="0"/>
        <w:adjustRightInd w:val="0"/>
        <w:snapToGrid w:val="0"/>
        <w:spacing w:line="480" w:lineRule="exact"/>
        <w:ind w:right="0"/>
        <w:textAlignment w:val="baseline"/>
        <w:rPr>
          <w:rFonts w:hint="eastAsia" w:ascii="仿宋_GB2312" w:hAnsi="仿宋_GB2312" w:eastAsia="仿宋_GB2312" w:cs="仿宋_GB2312"/>
          <w:b/>
          <w:bCs/>
          <w:spacing w:val="-1"/>
          <w:sz w:val="28"/>
          <w:szCs w:val="28"/>
          <w:lang w:eastAsia="zh-CN"/>
        </w:rPr>
      </w:pPr>
      <w:bookmarkStart w:id="0" w:name="_GoBack"/>
      <w:bookmarkEnd w:id="0"/>
      <w:r>
        <w:rPr>
          <w:rFonts w:hint="eastAsia" w:ascii="仿宋_GB2312" w:hAnsi="仿宋_GB2312" w:eastAsia="仿宋_GB2312" w:cs="仿宋_GB2312"/>
          <w:b/>
          <w:bCs/>
          <w:spacing w:val="-1"/>
          <w:sz w:val="28"/>
          <w:szCs w:val="28"/>
          <w:lang w:eastAsia="zh-CN"/>
        </w:rPr>
        <w:t>附件</w:t>
      </w:r>
      <w:r>
        <w:rPr>
          <w:rFonts w:hint="eastAsia" w:ascii="仿宋_GB2312" w:hAnsi="仿宋_GB2312" w:eastAsia="仿宋_GB2312" w:cs="仿宋_GB2312"/>
          <w:b/>
          <w:bCs/>
          <w:spacing w:val="-1"/>
          <w:sz w:val="28"/>
          <w:szCs w:val="28"/>
          <w:lang w:val="en-US" w:eastAsia="zh-CN"/>
        </w:rPr>
        <w:t>1</w:t>
      </w:r>
      <w:r>
        <w:rPr>
          <w:rFonts w:hint="eastAsia" w:ascii="仿宋_GB2312" w:hAnsi="仿宋_GB2312" w:eastAsia="仿宋_GB2312" w:cs="仿宋_GB2312"/>
          <w:b/>
          <w:bCs/>
          <w:spacing w:val="-1"/>
          <w:sz w:val="28"/>
          <w:szCs w:val="28"/>
          <w:lang w:eastAsia="zh-CN"/>
        </w:rPr>
        <w:t>：</w:t>
      </w:r>
    </w:p>
    <w:p>
      <w:pPr>
        <w:keepNext w:val="0"/>
        <w:keepLines w:val="0"/>
        <w:pageBreakBefore w:val="0"/>
        <w:widowControl/>
        <w:kinsoku w:val="0"/>
        <w:wordWrap/>
        <w:overflowPunct/>
        <w:topLinePunct w:val="0"/>
        <w:autoSpaceDE w:val="0"/>
        <w:autoSpaceDN w:val="0"/>
        <w:bidi w:val="0"/>
        <w:adjustRightInd w:val="0"/>
        <w:snapToGrid w:val="0"/>
        <w:spacing w:line="620" w:lineRule="exact"/>
        <w:ind w:right="0"/>
        <w:jc w:val="center"/>
        <w:textAlignment w:val="baseline"/>
        <w:rPr>
          <w:rFonts w:hint="eastAsia" w:ascii="方正小标宋简体" w:hAnsi="方正小标宋简体" w:eastAsia="方正小标宋简体" w:cs="方正小标宋简体"/>
          <w:spacing w:val="-1"/>
          <w:sz w:val="44"/>
          <w:szCs w:val="44"/>
          <w:lang w:eastAsia="zh-CN"/>
        </w:rPr>
      </w:pPr>
      <w:r>
        <w:rPr>
          <w:rFonts w:hint="eastAsia" w:ascii="方正小标宋简体" w:hAnsi="方正小标宋简体" w:eastAsia="方正小标宋简体" w:cs="方正小标宋简体"/>
          <w:spacing w:val="-1"/>
          <w:sz w:val="44"/>
          <w:szCs w:val="44"/>
          <w:lang w:eastAsia="zh-CN"/>
        </w:rPr>
        <w:t>集美区、海沧区各学校时间安排清单</w:t>
      </w:r>
    </w:p>
    <w:p>
      <w:pPr>
        <w:keepNext w:val="0"/>
        <w:keepLines w:val="0"/>
        <w:pageBreakBefore w:val="0"/>
        <w:widowControl/>
        <w:kinsoku w:val="0"/>
        <w:wordWrap/>
        <w:overflowPunct/>
        <w:topLinePunct w:val="0"/>
        <w:autoSpaceDE w:val="0"/>
        <w:autoSpaceDN w:val="0"/>
        <w:bidi w:val="0"/>
        <w:adjustRightInd w:val="0"/>
        <w:snapToGrid w:val="0"/>
        <w:spacing w:line="620" w:lineRule="exact"/>
        <w:ind w:right="0"/>
        <w:jc w:val="left"/>
        <w:textAlignment w:val="baseline"/>
        <w:rPr>
          <w:rFonts w:hint="eastAsia" w:ascii="方正小标宋简体" w:hAnsi="方正小标宋简体" w:eastAsia="方正小标宋简体" w:cs="方正小标宋简体"/>
          <w:spacing w:val="-1"/>
          <w:sz w:val="44"/>
          <w:szCs w:val="44"/>
          <w:lang w:eastAsia="zh-CN"/>
        </w:rPr>
      </w:pPr>
      <w:r>
        <w:rPr>
          <w:rFonts w:hint="eastAsia" w:ascii="仿宋_GB2312" w:hAnsi="仿宋_GB2312" w:eastAsia="仿宋_GB2312" w:cs="仿宋_GB2312"/>
          <w:b/>
          <w:bCs/>
          <w:spacing w:val="-1"/>
          <w:sz w:val="32"/>
          <w:szCs w:val="32"/>
          <w:lang w:val="en-US" w:eastAsia="zh-CN"/>
        </w:rPr>
        <w:t>1.集美区</w:t>
      </w:r>
    </w:p>
    <w:tbl>
      <w:tblPr>
        <w:tblStyle w:val="2"/>
        <w:tblpPr w:leftFromText="180" w:rightFromText="180" w:vertAnchor="text" w:horzAnchor="page" w:tblpX="1890" w:tblpY="594"/>
        <w:tblOverlap w:val="never"/>
        <w:tblW w:w="82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0"/>
        <w:gridCol w:w="3416"/>
        <w:gridCol w:w="1480"/>
        <w:gridCol w:w="23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编号</w:t>
            </w:r>
          </w:p>
        </w:tc>
        <w:tc>
          <w:tcPr>
            <w:tcW w:w="34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学校名称</w:t>
            </w:r>
          </w:p>
        </w:tc>
        <w:tc>
          <w:tcPr>
            <w:tcW w:w="14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所属街道</w:t>
            </w:r>
          </w:p>
        </w:tc>
        <w:tc>
          <w:tcPr>
            <w:tcW w:w="23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预安排时间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厦门市集美区内林小学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杏林街道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10月30日-11月1日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厦门市集美区华锐双语学校</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杏滨街道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11月2日上午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厦门市集美区园博学校</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杏林街道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11月6日-8日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厦门市集美区杏苑小学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杏林街道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11月6日-9日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英贤学校（杏林校区）</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杏林街道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11月13日-15日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厦门市集美区宁宝小学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杏林街道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11月13日-15日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英贤学校（侨英校区）</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11月16日-17日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厦门市集美区曾营小学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杏林街道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11月20日-23日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厦门市集美区西亭学校</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杏林街道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11月20日-22日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厦门市集美第二小学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集美街道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11月27日-30日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11</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集美街道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11月27日-30日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厦门市集美区双塔小学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12月4日-6日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厦门市集美区海凤小学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14</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厦门市集美区兑山小学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厦门市集美实验学校美山分校</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12月11日-14日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16</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厦门市集美区乐安小学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12月14日-15日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17</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厦门市集美区侨英小学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12月18日-20日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18</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厦门市集美区乐海小学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12月20日-22日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19</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福建省厦门集美中学附属滨水学校</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侨英街道</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12月25日-28日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华侨大学集美附属学校（白石校区）</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12月25日-27日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厦门市集美区窗内小学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2024年1月3日-4日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厦门市集美区英村小学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厦门市集美区后溪小学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厦门市集美区碧溪小学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厦门市集美区东边小学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厦门市集美区新村小学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2024年1月10-11日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27</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厦门市集美区后溪中心小学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2024年1月10-12日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28</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厦门市集美区军民小学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后溪镇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2024年1月15日上午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29</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厦门市集美区新亭小学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2024年3月25日-28日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30</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厦门市集美区三社小学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2024年3月25日-26日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31</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厦门市集美区灌口中心小学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2024年4月1日-3日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32</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厦门市集美区李林小学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2024年4月1日-3日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厦门市集美区灌口小学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2024年4月8日-12日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厦门市集美区灌南小学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2024年4月15日-16日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厦门市集美区坑内小学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2024年4月15日-17日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厦门市集美区田头小学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37</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厦门市集美区双岭小学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2024年4月22日-23日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38</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厦门市集美区东辉小学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39</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厦门市集美区顶许小学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2024年4月24日-25日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40</w:t>
            </w:r>
          </w:p>
        </w:tc>
        <w:tc>
          <w:tcPr>
            <w:tcW w:w="34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厦门市集美区安仁小学</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灌口镇</w:t>
            </w:r>
          </w:p>
        </w:tc>
        <w:tc>
          <w:tcPr>
            <w:tcW w:w="2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2024年4月29-30日</w:t>
            </w:r>
          </w:p>
        </w:tc>
      </w:tr>
    </w:tbl>
    <w:p>
      <w:pPr>
        <w:keepNext w:val="0"/>
        <w:keepLines w:val="0"/>
        <w:pageBreakBefore w:val="0"/>
        <w:widowControl/>
        <w:kinsoku w:val="0"/>
        <w:wordWrap/>
        <w:overflowPunct/>
        <w:topLinePunct w:val="0"/>
        <w:autoSpaceDE w:val="0"/>
        <w:autoSpaceDN w:val="0"/>
        <w:bidi w:val="0"/>
        <w:adjustRightInd w:val="0"/>
        <w:snapToGrid w:val="0"/>
        <w:spacing w:line="620" w:lineRule="exact"/>
        <w:ind w:right="0"/>
        <w:jc w:val="both"/>
        <w:textAlignment w:val="baseline"/>
        <w:rPr>
          <w:rFonts w:hint="eastAsia" w:ascii="仿宋_GB2312" w:hAnsi="仿宋_GB2312" w:eastAsia="仿宋_GB2312" w:cs="仿宋_GB2312"/>
          <w:b/>
          <w:bCs/>
          <w:spacing w:val="-1"/>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620" w:lineRule="exact"/>
        <w:ind w:right="0"/>
        <w:jc w:val="both"/>
        <w:textAlignment w:val="baseline"/>
        <w:rPr>
          <w:rFonts w:hint="eastAsia" w:ascii="仿宋_GB2312" w:hAnsi="仿宋_GB2312" w:eastAsia="仿宋_GB2312" w:cs="仿宋_GB2312"/>
          <w:b/>
          <w:bCs/>
          <w:spacing w:val="-1"/>
          <w:sz w:val="32"/>
          <w:szCs w:val="32"/>
          <w:lang w:val="en-US" w:eastAsia="zh-CN"/>
        </w:rPr>
      </w:pPr>
      <w:r>
        <w:rPr>
          <w:rFonts w:hint="eastAsia" w:ascii="仿宋_GB2312" w:hAnsi="仿宋_GB2312" w:eastAsia="仿宋_GB2312" w:cs="仿宋_GB2312"/>
          <w:b/>
          <w:bCs/>
          <w:spacing w:val="-1"/>
          <w:sz w:val="32"/>
          <w:szCs w:val="32"/>
          <w:lang w:val="en-US" w:eastAsia="zh-CN"/>
        </w:rPr>
        <w:t>2.海沧区</w:t>
      </w:r>
    </w:p>
    <w:tbl>
      <w:tblPr>
        <w:tblStyle w:val="2"/>
        <w:tblW w:w="82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3"/>
        <w:gridCol w:w="3901"/>
        <w:gridCol w:w="1038"/>
        <w:gridCol w:w="3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w:t>
            </w:r>
            <w:r>
              <w:rPr>
                <w:rFonts w:hint="eastAsia" w:ascii="宋体" w:hAnsi="宋体" w:cs="宋体"/>
                <w:i w:val="0"/>
                <w:iCs w:val="0"/>
                <w:color w:val="000000"/>
                <w:kern w:val="0"/>
                <w:sz w:val="20"/>
                <w:szCs w:val="20"/>
                <w:u w:val="none"/>
                <w:lang w:val="en-US" w:eastAsia="zh-CN" w:bidi="ar"/>
              </w:rPr>
              <w:t>海沧区北附学校（未来海岸校区）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嵩屿街道</w:t>
            </w:r>
          </w:p>
        </w:tc>
        <w:tc>
          <w:tcPr>
            <w:tcW w:w="30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2024年3月11日-15日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w:t>
            </w:r>
            <w:r>
              <w:rPr>
                <w:rFonts w:hint="eastAsia" w:ascii="宋体" w:hAnsi="宋体" w:cs="宋体"/>
                <w:i w:val="0"/>
                <w:iCs w:val="0"/>
                <w:color w:val="000000"/>
                <w:kern w:val="0"/>
                <w:sz w:val="20"/>
                <w:szCs w:val="20"/>
                <w:u w:val="none"/>
                <w:lang w:val="en-US" w:eastAsia="zh-CN" w:bidi="ar"/>
              </w:rPr>
              <w:t>海沧区北附学校（嵩屿校区）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嵩屿街道</w:t>
            </w:r>
          </w:p>
        </w:tc>
        <w:tc>
          <w:tcPr>
            <w:tcW w:w="30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2024年3月11日-14日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厦门市</w:t>
            </w:r>
            <w:r>
              <w:rPr>
                <w:rFonts w:hint="eastAsia" w:ascii="宋体" w:hAnsi="宋体" w:cs="宋体"/>
                <w:i w:val="0"/>
                <w:iCs w:val="0"/>
                <w:color w:val="000000"/>
                <w:kern w:val="0"/>
                <w:sz w:val="20"/>
                <w:szCs w:val="20"/>
                <w:u w:val="none"/>
                <w:lang w:val="en-US" w:eastAsia="zh-CN" w:bidi="ar"/>
              </w:rPr>
              <w:t>海沧区北附学校（体育中心校区）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嵩屿街道</w:t>
            </w:r>
          </w:p>
        </w:tc>
        <w:tc>
          <w:tcPr>
            <w:tcW w:w="30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2024年3月18日-21日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厦门市海沧区锦里小学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嵩屿街道</w:t>
            </w:r>
          </w:p>
        </w:tc>
        <w:tc>
          <w:tcPr>
            <w:tcW w:w="30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2024年3月6日-8日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华中师范大学厦门海沧附属小学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嵩屿街道</w:t>
            </w:r>
          </w:p>
        </w:tc>
        <w:tc>
          <w:tcPr>
            <w:tcW w:w="30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2024年3月6日-8日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厦门市海沧区青礁小学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嵩屿街道</w:t>
            </w:r>
          </w:p>
        </w:tc>
        <w:tc>
          <w:tcPr>
            <w:tcW w:w="30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2024年3月4日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厦门市海沧区海沧中心小学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嵩屿街道</w:t>
            </w:r>
          </w:p>
        </w:tc>
        <w:tc>
          <w:tcPr>
            <w:tcW w:w="30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2024年3月4日</w:t>
            </w:r>
          </w:p>
        </w:tc>
      </w:tr>
    </w:tbl>
    <w:p>
      <w:pPr>
        <w:ind w:firstLine="640"/>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748630AE"/>
    <w:rsid w:val="00682541"/>
    <w:rsid w:val="00AB710D"/>
    <w:rsid w:val="04774946"/>
    <w:rsid w:val="066816D1"/>
    <w:rsid w:val="08FA342D"/>
    <w:rsid w:val="0C351EFE"/>
    <w:rsid w:val="11CA49D2"/>
    <w:rsid w:val="139B3EC3"/>
    <w:rsid w:val="13C629BF"/>
    <w:rsid w:val="165B1DD0"/>
    <w:rsid w:val="194D5211"/>
    <w:rsid w:val="19CB1CB4"/>
    <w:rsid w:val="1B7D6F81"/>
    <w:rsid w:val="1BCB44A6"/>
    <w:rsid w:val="1CBE7AAA"/>
    <w:rsid w:val="1CCF3E77"/>
    <w:rsid w:val="1E8B566B"/>
    <w:rsid w:val="1E9A4CC2"/>
    <w:rsid w:val="1EF72F5C"/>
    <w:rsid w:val="1F0A1CEF"/>
    <w:rsid w:val="1FB423DD"/>
    <w:rsid w:val="2010736B"/>
    <w:rsid w:val="21322493"/>
    <w:rsid w:val="234D016A"/>
    <w:rsid w:val="24156BF9"/>
    <w:rsid w:val="242D5487"/>
    <w:rsid w:val="24C441F4"/>
    <w:rsid w:val="26003886"/>
    <w:rsid w:val="26947269"/>
    <w:rsid w:val="269734BA"/>
    <w:rsid w:val="26AB3C92"/>
    <w:rsid w:val="2730695C"/>
    <w:rsid w:val="2AEC12A3"/>
    <w:rsid w:val="2B396B33"/>
    <w:rsid w:val="2BAC1BF2"/>
    <w:rsid w:val="2E506F7D"/>
    <w:rsid w:val="2E5F5673"/>
    <w:rsid w:val="323C4E3B"/>
    <w:rsid w:val="333C67A3"/>
    <w:rsid w:val="36133E47"/>
    <w:rsid w:val="3658039F"/>
    <w:rsid w:val="36C86DD0"/>
    <w:rsid w:val="380B7287"/>
    <w:rsid w:val="392029FD"/>
    <w:rsid w:val="3AA02A9F"/>
    <w:rsid w:val="3CC802CE"/>
    <w:rsid w:val="3E174256"/>
    <w:rsid w:val="40036C90"/>
    <w:rsid w:val="402E4031"/>
    <w:rsid w:val="423B5E32"/>
    <w:rsid w:val="42B931BF"/>
    <w:rsid w:val="461C35E0"/>
    <w:rsid w:val="47A2423E"/>
    <w:rsid w:val="4864105B"/>
    <w:rsid w:val="48A42024"/>
    <w:rsid w:val="48C92073"/>
    <w:rsid w:val="493C2114"/>
    <w:rsid w:val="49B224BA"/>
    <w:rsid w:val="4AA21BD8"/>
    <w:rsid w:val="4CC52751"/>
    <w:rsid w:val="4DB37B5D"/>
    <w:rsid w:val="4EA459C9"/>
    <w:rsid w:val="50071438"/>
    <w:rsid w:val="500F483B"/>
    <w:rsid w:val="519519F0"/>
    <w:rsid w:val="527B59A4"/>
    <w:rsid w:val="52B72588"/>
    <w:rsid w:val="53D9681B"/>
    <w:rsid w:val="55201F22"/>
    <w:rsid w:val="578510AE"/>
    <w:rsid w:val="57EC0F89"/>
    <w:rsid w:val="5C02490A"/>
    <w:rsid w:val="5DA7239D"/>
    <w:rsid w:val="647C30B7"/>
    <w:rsid w:val="67190258"/>
    <w:rsid w:val="6CB16E7F"/>
    <w:rsid w:val="6E9A0985"/>
    <w:rsid w:val="700D7AC1"/>
    <w:rsid w:val="710A082A"/>
    <w:rsid w:val="723B17CA"/>
    <w:rsid w:val="728445D3"/>
    <w:rsid w:val="748630AE"/>
    <w:rsid w:val="75D33508"/>
    <w:rsid w:val="76A40FB3"/>
    <w:rsid w:val="77091B10"/>
    <w:rsid w:val="77616C36"/>
    <w:rsid w:val="7E78267E"/>
    <w:rsid w:val="7EB36BA0"/>
    <w:rsid w:val="7FAE2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2020-10-27T02:02:00Z</dcterms:created>
  <dc:creator>王珏</dc:creator>
  <cp:lastModifiedBy>svfly</cp:lastModifiedBy>
  <dcterms:modified xsi:type="dcterms:W3CDTF">2023-10-19T03:41:25Z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00F045BF3A5A454AA08E18C8C3CD7963_13</vt:lpwstr>
  </property>
</Properties>
</file>