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eastAsia="zh-CN"/>
        </w:rPr>
        <w:t>需求内容</w:t>
      </w:r>
      <w:r>
        <w:rPr>
          <w:rFonts w:hint="eastAsia"/>
          <w:sz w:val="28"/>
          <w:szCs w:val="36"/>
          <w:lang w:val="en-US" w:eastAsia="zh-CN"/>
        </w:rPr>
        <w:t>-住院医师规范化培训管理平台维保费用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一、服务要求：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1、基础服务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基础服务包括系统日常应用支持、故障支持、BUG管理、配置管理、环境管理等，确保系统的日常正常运行。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(1)应用支持：电话咨询解答、技术文档解答、应用软件操作指导。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(2)故障管理：应用软件故障导致的死机、数据错误的分析与处理。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(3)BUG管理：应用软件程序算法或其他逻辑错误的纠正管理。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(4)配置管理：针对具体的业务应用，进行软件的配置管理。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(5)环境管理：由于环境原因导致的系统显示错误、数据错误、运行效率降低等问题的分析与解决：现场服务到客户现场的问题诊断和处理、应用的提升。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2、日常升级服务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日常服务：包括系统功能升级优化服务、性能优化、数据更新。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(1)功能升级优化：推出面向市场的系统新版本时，在原有的功能基础上，对产品功能或流程做新增或修改，使系统更适合实际业务。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(2)性能优化：在不影响系统运行正确性的前提下，我方工程师对系统进行性能优化，使系统运行地更快，完成特定功能所需的时间更短，提高用户的使用效率。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(3)数据更新：不定期地对系统的内容进行增补和修订，根据用户单位网络情况，采用网络／光盘或上门更新。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3、培训服务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培训服务：对产品进行培训服务。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对医院项目相关的科室人员的实际需求，安排相应的培训内容。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(2)提供培训课程安排、培训方式及时间；地点场所由用户提供；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（3）提供系统操作培训：主要面向医院相关管理部门等使用系统的人员，提供操作培训。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4、项目服务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（1）热线服务：通过电话、微信、QQ等在线服务能够及时、方便的为客户提供维护服务维护期内实现7X24技术支持和2小时内响应，并指定责任工程师服务。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（2）远程维护服务：提供通过远程维护系统对信息系统进行远程调试、修复的服务。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（3）现场维护：客户在系统遇到重大故障且不能远程解决时，我方在24小时内派遣技术人员到现场处解决问题。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5、运维服务人员服务：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(1)提供7*24小时响应和技术支持，一般性维护服务2小时内响应，紧急情况保证1小时内随时响应，并当天解决，保证每月系统非计划停机时间&lt;60分钟。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(2)如遇必须派人现场解决的问题，在收到用户现场服务通知后，24小时内到达现场，紧急情况保证12小时内到达现场。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(3)在合同期间，保证运维人员的稳定，如果有因离职引起的调整，提前告知用户，并安排一个月的交接期。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6、维保服务期限：3年</w:t>
      </w:r>
    </w:p>
    <w:p>
      <w:pPr>
        <w:rPr>
          <w:rFonts w:hint="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00000000"/>
    <w:rsid w:val="22746A82"/>
    <w:rsid w:val="4BC50FC2"/>
    <w:rsid w:val="52FC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45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2023-07-19T01:27:00Z</dcterms:created>
  <dc:creator>Administrator</dc:creator>
  <cp:lastModifiedBy>svfly</cp:lastModifiedBy>
  <dcterms:modified xsi:type="dcterms:W3CDTF">2023-08-03T08:18:08Z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6EC16C1BE81D49C3B277B75BA6573375_13</vt:lpwstr>
  </property>
</Properties>
</file>