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通讯员、网评员培训服务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引导医院网评员、通讯员充分认识新形势下舆论宣传工作的重要性，增强紧迫感、责任感和使命感，保持思想敏锐性，提升宣传水平，创新舆论引导工作的新办法，助力医院做好舆论宣传工作，拟开展年度网评员、通讯员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初步要求：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培训内容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1.融媒时代的主流意识形态建设和文化创新洞察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2.网上评论和舆论引导工作的形势和任务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3.重大突发事件舆论引导及新闻发布的案例解析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4.情景模拟训练：舆情发生处置演习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5.医院新闻素材挖掘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6.医院新闻稿件写作及摄影技巧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7.组织现场参观相关教育或实训基地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二、培训人数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约50人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三、培训时间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2天，8学时/天，根据具体情况安排，可能不安排在集中的2天开展。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四、培训地点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1.室内培训：厦门医学院附属口腔医院蔡塘院区901学术报告厅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2.出外参观：由培训组织方安排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五、其他服务内容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1.提供培训相关物料；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出外参观</w:t>
      </w:r>
      <w:r>
        <w:rPr>
          <w:rFonts w:hint="eastAsia" w:ascii="仿宋_GB2312" w:eastAsia="仿宋_GB2312"/>
          <w:sz w:val="32"/>
          <w:szCs w:val="32"/>
        </w:rPr>
        <w:t>提供往返接送服务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3.提供培训期间的餐食。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4"/>
        <w:tblW w:w="84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462"/>
        <w:gridCol w:w="53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1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评分表（满分100分）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53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99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服务方案</w:t>
            </w:r>
          </w:p>
        </w:tc>
        <w:tc>
          <w:tcPr>
            <w:tcW w:w="5300" w:type="dxa"/>
            <w:vAlign w:val="center"/>
          </w:tcPr>
          <w:p>
            <w:pPr>
              <w:ind w:firstLine="48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根据供应商对本项目的培训方案整体内容进行评价：</w:t>
            </w:r>
          </w:p>
          <w:p>
            <w:pPr>
              <w:ind w:firstLine="48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①有提供培训方案，方案基本符合项目需求，包含授课内容、授课教师安排、供餐安排、参观安排的得15分；</w:t>
            </w:r>
          </w:p>
          <w:p>
            <w:pPr>
              <w:ind w:firstLine="48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②在满足①的基础上，服务方案详细、具体，并具有针对性的得20分。</w:t>
            </w:r>
          </w:p>
          <w:p>
            <w:pPr>
              <w:ind w:firstLine="48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未提供方案或者方案不可行或不符合项目需求的不得分。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</w:trPr>
        <w:tc>
          <w:tcPr>
            <w:tcW w:w="79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师资力量</w:t>
            </w:r>
          </w:p>
        </w:tc>
        <w:tc>
          <w:tcPr>
            <w:tcW w:w="5300" w:type="dxa"/>
            <w:vAlign w:val="top"/>
          </w:tcPr>
          <w:p>
            <w:pPr>
              <w:ind w:firstLine="480" w:firstLineChars="200"/>
              <w:rPr>
                <w:rFonts w:hint="eastAsia" w:ascii="宋体" w:hAnsi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4"/>
              </w:rPr>
              <w:t>供应商具有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一定的师资力量（包括自有及外聘</w:t>
            </w:r>
            <w:r>
              <w:rPr>
                <w:rFonts w:hint="eastAsia" w:ascii="宋体" w:hAnsi="宋体" w:cs="Times New Roman"/>
                <w:sz w:val="24"/>
              </w:rPr>
              <w:t>专家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），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专业或研究领域为培训所需范围或相关，具有</w:t>
            </w:r>
            <w:r>
              <w:rPr>
                <w:rFonts w:hint="eastAsia" w:ascii="宋体" w:hAnsi="宋体" w:cs="Times New Roman"/>
                <w:sz w:val="24"/>
              </w:rPr>
              <w:t>副高及以上职称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能够为通讯员及网评员培训课题赋能。</w:t>
            </w:r>
          </w:p>
          <w:p>
            <w:pPr>
              <w:ind w:firstLine="480" w:firstLineChars="200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供应商需</w:t>
            </w:r>
            <w:r>
              <w:rPr>
                <w:rFonts w:hint="eastAsia" w:ascii="宋体" w:hAnsi="宋体" w:cs="Times New Roman"/>
                <w:sz w:val="24"/>
              </w:rPr>
              <w:t>提供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授课</w:t>
            </w:r>
            <w:r>
              <w:rPr>
                <w:rFonts w:hint="eastAsia" w:ascii="宋体" w:hAnsi="宋体" w:cs="Times New Roman"/>
                <w:sz w:val="24"/>
              </w:rPr>
              <w:t>专家职称证明复印件，</w:t>
            </w:r>
            <w:r>
              <w:rPr>
                <w:rFonts w:hint="eastAsia" w:ascii="宋体" w:hAnsi="宋体"/>
                <w:sz w:val="24"/>
              </w:rPr>
              <w:t>提供1份得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</w:rPr>
              <w:t>分，最高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</w:rPr>
              <w:t>分，</w:t>
            </w:r>
            <w:r>
              <w:rPr>
                <w:rFonts w:hint="eastAsia" w:ascii="宋体" w:hAnsi="宋体" w:cs="Times New Roman"/>
                <w:sz w:val="24"/>
              </w:rPr>
              <w:t>否则不得分。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</w:trPr>
        <w:tc>
          <w:tcPr>
            <w:tcW w:w="79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参观教育</w:t>
            </w:r>
          </w:p>
        </w:tc>
        <w:tc>
          <w:tcPr>
            <w:tcW w:w="5300" w:type="dxa"/>
            <w:vAlign w:val="top"/>
          </w:tcPr>
          <w:p>
            <w:pPr>
              <w:ind w:firstLine="480"/>
              <w:jc w:val="left"/>
              <w:rPr>
                <w:rFonts w:hint="eastAsia" w:ascii="宋体" w:hAnsi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供应商具有能为本次培训提供现场参观的实训基地或教育场所资源，参观需安排引导、讲解。</w:t>
            </w:r>
          </w:p>
          <w:p>
            <w:pPr>
              <w:ind w:firstLine="48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供应商需提供场所资源列表，并书面承诺提供引导、讲解，提供得10分，否则不得分。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</w:trPr>
        <w:tc>
          <w:tcPr>
            <w:tcW w:w="799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人身安全</w:t>
            </w:r>
          </w:p>
        </w:tc>
        <w:tc>
          <w:tcPr>
            <w:tcW w:w="5300" w:type="dxa"/>
            <w:vAlign w:val="top"/>
          </w:tcPr>
          <w:p>
            <w:pPr>
              <w:ind w:firstLine="48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供应商承诺培训期间为所有参训学员和工作人员提供意外险（意外伤害保险金、意外医疗保险金、意外医疗补充保险金、突发急性病身故保险金、突发急性病医疗保险金）的得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分，提供书面承诺，否则不得分。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99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业绩证明</w:t>
            </w:r>
          </w:p>
        </w:tc>
        <w:tc>
          <w:tcPr>
            <w:tcW w:w="5300" w:type="dxa"/>
            <w:vAlign w:val="top"/>
          </w:tcPr>
          <w:p>
            <w:pPr>
              <w:ind w:firstLine="48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根据供应商提供自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2020</w:t>
            </w:r>
            <w:r>
              <w:rPr>
                <w:rFonts w:hint="eastAsia" w:ascii="宋体" w:hAnsi="宋体"/>
                <w:sz w:val="24"/>
              </w:rPr>
              <w:t>年1月1日以来的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通讯员、网评员等相关培训</w:t>
            </w:r>
            <w:r>
              <w:rPr>
                <w:rFonts w:hint="eastAsia" w:ascii="宋体" w:hAnsi="宋体"/>
                <w:sz w:val="24"/>
              </w:rPr>
              <w:t>项目业绩的有效证明文件</w:t>
            </w:r>
            <w:r>
              <w:rPr>
                <w:rFonts w:hint="eastAsia" w:ascii="宋体" w:hAnsi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参训单位为区级单位及以上。</w:t>
            </w:r>
          </w:p>
          <w:p>
            <w:pPr>
              <w:ind w:firstLine="480" w:firstLineChars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供应商需</w:t>
            </w:r>
            <w:r>
              <w:rPr>
                <w:rFonts w:hint="eastAsia" w:ascii="宋体" w:hAnsi="宋体" w:cs="Times New Roman"/>
                <w:sz w:val="24"/>
              </w:rPr>
              <w:t>提供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业绩证明文件</w:t>
            </w:r>
            <w:r>
              <w:rPr>
                <w:rFonts w:hint="eastAsia" w:ascii="宋体" w:hAnsi="宋体" w:cs="Times New Roman"/>
                <w:sz w:val="24"/>
              </w:rPr>
              <w:t>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提供得10</w:t>
            </w:r>
            <w:r>
              <w:rPr>
                <w:rFonts w:hint="eastAsia" w:ascii="宋体" w:hAnsi="宋体"/>
                <w:sz w:val="24"/>
              </w:rPr>
              <w:t>分，否则不得分。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79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本地服务</w:t>
            </w:r>
          </w:p>
        </w:tc>
        <w:tc>
          <w:tcPr>
            <w:tcW w:w="5300" w:type="dxa"/>
            <w:vAlign w:val="center"/>
          </w:tcPr>
          <w:p>
            <w:pPr>
              <w:ind w:firstLine="480" w:firstLineChars="0"/>
              <w:jc w:val="left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供应商能够提供本地化服务，能够及时响应采购方要求。供应商在采购人所在地城市注册成立或设立分支机构，提供相应证明文件，否则不得分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799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营业范围</w:t>
            </w:r>
          </w:p>
        </w:tc>
        <w:tc>
          <w:tcPr>
            <w:tcW w:w="5300" w:type="dxa"/>
            <w:vAlign w:val="center"/>
          </w:tcPr>
          <w:p>
            <w:pPr>
              <w:ind w:firstLine="480" w:firstLineChars="2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供应商经营范围包含业务培训，可开具培训类发票。</w:t>
            </w:r>
          </w:p>
          <w:p>
            <w:pPr>
              <w:ind w:firstLine="480" w:firstLineChars="200"/>
              <w:jc w:val="both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供应商需提供商事主体公示信息，否则不得分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79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价格</w:t>
            </w:r>
          </w:p>
        </w:tc>
        <w:tc>
          <w:tcPr>
            <w:tcW w:w="5300" w:type="dxa"/>
            <w:vAlign w:val="center"/>
          </w:tcPr>
          <w:p>
            <w:pPr>
              <w:ind w:firstLine="480" w:firstLineChars="200"/>
              <w:jc w:val="both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同</w:t>
            </w:r>
            <w:r>
              <w:rPr>
                <w:rFonts w:hint="eastAsia" w:ascii="宋体" w:hAnsi="宋体"/>
                <w:sz w:val="24"/>
              </w:rPr>
              <w:t>价格分采用低价优先法计算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若服务项目差异，如根据教学需要安排车辆、演练等，可适当扣除差异部分的刚性成本后计算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，即满足磋商文件要求且最后报价最低的供应商的价格为磋商基准价，其价格分为满分。其他供应商的价格分统一按照下列公式计算：磋商报价得分=（磋商基准价／最后磋商报价）×价格权值×100。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30分</w:t>
            </w:r>
          </w:p>
        </w:tc>
      </w:tr>
    </w:tbl>
    <w:p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5DD8F1"/>
    <w:multiLevelType w:val="singleLevel"/>
    <w:tmpl w:val="D15DD8F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49CA1023"/>
    <w:rsid w:val="0CF2235F"/>
    <w:rsid w:val="0DA97527"/>
    <w:rsid w:val="0DAB387D"/>
    <w:rsid w:val="10950954"/>
    <w:rsid w:val="11DC7A7D"/>
    <w:rsid w:val="17B00354"/>
    <w:rsid w:val="2FFF0E8B"/>
    <w:rsid w:val="40181D19"/>
    <w:rsid w:val="44F93EC7"/>
    <w:rsid w:val="49CA1023"/>
    <w:rsid w:val="4A8C219C"/>
    <w:rsid w:val="50853C7D"/>
    <w:rsid w:val="6353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80" w:lineRule="exact"/>
    </w:pPr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1170</Words>
  <Characters>1204</Characters>
  <Lines>0</Lines>
  <Paragraphs>0</Paragraphs>
  <TotalTime>2</TotalTime>
  <ScaleCrop>false</ScaleCrop>
  <LinksUpToDate>false</LinksUpToDate>
  <CharactersWithSpaces>1204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2023-03-22T01:59:00Z</dcterms:created>
  <dc:creator>Aurora</dc:creator>
  <cp:lastModifiedBy>svfly</cp:lastModifiedBy>
  <dcterms:modified xsi:type="dcterms:W3CDTF">2023-05-06T02:41:37Z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F5916B37704849FFB9048586F8F45D5B_13</vt:lpwstr>
  </property>
</Properties>
</file>