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需求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内容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—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舆情监测服务</w:t>
      </w:r>
    </w:p>
    <w:p>
      <w:pPr>
        <w:numPr>
          <w:ilvl w:val="0"/>
          <w:numId w:val="1"/>
        </w:numPr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舆情监测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数据抓取：能够针对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包括但不限于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新闻网站、新闻客户端、电子报、商业网站、论坛、博客、微博、微信公众号、客户端、小红书、视频平台等公开平台进行24小时实时搜索监控，可根据提前预设的关键词（如涉及本单位、业务部门、主要领导、重点事件等）进行实时抓取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人工检索：除了舆情监测系统之外，有完善的人工值班辅助检索制度，每天（包括夜间）安排值班人员对各主要社区、网站，以及舆情高发的平台、重点关注人群进行人工监看、检索，人工收集、筛选舆情信息。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舆情报送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安排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专门人员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对舆情监测信息进行研判、筛查，剔除重复、垃圾信息后，将舆情信息第一时间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多形式预警且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报送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给医院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同时能够根据医院要求，提供专项舆情日报等服务。</w:t>
      </w:r>
    </w:p>
    <w:p>
      <w:pPr>
        <w:pStyle w:val="2"/>
        <w:ind w:left="0" w:leftChars="0" w:firstLine="0" w:firstLineChars="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三、应急预案及处理方案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针对重点、敏感舆情，根据医院具体情况出台应急预案，在出现较大或重大舆情时，能够邀请专家帮助，在最快时间内出具针对性处理方案，同时能够加大监测力度，定期报送舆情动态，包括舆情相关数据以及舆情的热度、走势等，为舆情的应对处置提供依据。</w:t>
      </w:r>
    </w:p>
    <w:p>
      <w:pPr>
        <w:pStyle w:val="2"/>
        <w:ind w:left="0" w:leftChars="0" w:firstLine="0" w:firstLineChars="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四、协助处置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能够根据应急预案及处理方案，协助医院做好舆情应对处置工作，跟进舆情线索，组织人员参与舆论引导、跟帖等。</w:t>
      </w:r>
    </w:p>
    <w:p>
      <w:pPr>
        <w:pStyle w:val="2"/>
        <w:numPr>
          <w:ilvl w:val="0"/>
          <w:numId w:val="2"/>
        </w:numPr>
        <w:ind w:left="0" w:leftChars="0" w:firstLine="0" w:firstLineChars="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舆情报告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1.每月提供舆情台账；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2.每季度根据医院舆情信息提供分析报告（需包括舆情相关用户、相关账号、舆情内容等方面的分析）；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3.定期提供行业内及相关重大舆情情况分析报告。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4.能够根据医院要求提供针对性的专项舆情内容分析报告。</w:t>
      </w:r>
    </w:p>
    <w:tbl>
      <w:tblPr>
        <w:tblStyle w:val="4"/>
        <w:tblW w:w="84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9"/>
        <w:gridCol w:w="1462"/>
        <w:gridCol w:w="5300"/>
        <w:gridCol w:w="9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1" w:type="dxa"/>
            <w:gridSpan w:val="4"/>
            <w:vAlign w:val="center"/>
          </w:tcPr>
          <w:p>
            <w:pPr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评分表（满分100分）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序号</w:t>
            </w:r>
          </w:p>
        </w:tc>
        <w:tc>
          <w:tcPr>
            <w:tcW w:w="1462" w:type="dxa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项目</w:t>
            </w:r>
          </w:p>
        </w:tc>
        <w:tc>
          <w:tcPr>
            <w:tcW w:w="5300" w:type="dxa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内容</w:t>
            </w: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分值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9" w:type="dxa"/>
            <w:vMerge w:val="restart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1462" w:type="dxa"/>
            <w:vMerge w:val="restart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</w:rPr>
              <w:t>舆情监测</w:t>
            </w:r>
          </w:p>
        </w:tc>
        <w:tc>
          <w:tcPr>
            <w:tcW w:w="5300" w:type="dxa"/>
          </w:tcPr>
          <w:p>
            <w:pPr>
              <w:ind w:firstLine="480" w:firstLineChars="200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数据抓取：</w:t>
            </w:r>
            <w:r>
              <w:rPr>
                <w:rFonts w:hint="eastAsia" w:ascii="宋体" w:hAnsi="宋体" w:cs="宋体"/>
                <w:sz w:val="24"/>
              </w:rPr>
              <w:t>能够针对新闻网站、新闻客户端、电子报、商业网站、论坛、博客、微博、微信公众号</w:t>
            </w:r>
            <w:r>
              <w:rPr>
                <w:rFonts w:hint="eastAsia" w:ascii="宋体" w:hAnsi="宋体" w:cs="宋体"/>
                <w:sz w:val="24"/>
                <w:lang w:eastAsia="zh-CN"/>
              </w:rPr>
              <w:t>、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客户端、小红书、视频平台</w:t>
            </w:r>
            <w:r>
              <w:rPr>
                <w:rFonts w:hint="eastAsia" w:ascii="宋体" w:hAnsi="宋体" w:cs="宋体"/>
                <w:sz w:val="24"/>
              </w:rPr>
              <w:t>等公开平台进行24小时实时搜索监控，可根据提前预设的关键词（如涉及本单位、业务部门、主要领导、重点事件等）进行实时抓取。</w:t>
            </w:r>
          </w:p>
          <w:p>
            <w:pPr>
              <w:ind w:firstLine="480" w:firstLineChars="200"/>
              <w:rPr>
                <w:vertAlign w:val="baseline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根据服务的方案评分，优秀得5分，良得3分，一般得1分。</w:t>
            </w: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9" w:type="dxa"/>
            <w:vMerge w:val="continue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462" w:type="dxa"/>
            <w:vMerge w:val="continue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vertAlign w:val="baseline"/>
                <w:lang w:val="en-US" w:eastAsia="zh-CN"/>
              </w:rPr>
            </w:pPr>
          </w:p>
        </w:tc>
        <w:tc>
          <w:tcPr>
            <w:tcW w:w="5300" w:type="dxa"/>
          </w:tcPr>
          <w:p>
            <w:pPr>
              <w:ind w:firstLine="480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人工检索：</w:t>
            </w:r>
            <w:r>
              <w:rPr>
                <w:rFonts w:hint="eastAsia" w:ascii="宋体" w:hAnsi="宋体" w:cs="宋体"/>
                <w:sz w:val="24"/>
              </w:rPr>
              <w:t>除了舆情监测系统之外，有完善的人工值班辅助检索制度，每天（包括夜间）安排值班人员对各主要社区、网站，以及舆情高发的平台、重点关注人群进行人工监看、检索，人工收集、筛选舆情信息。</w:t>
            </w:r>
          </w:p>
          <w:p>
            <w:pPr>
              <w:ind w:firstLine="480" w:firstLineChars="200"/>
              <w:rPr>
                <w:vertAlign w:val="baseline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能够提供</w:t>
            </w:r>
            <w:r>
              <w:rPr>
                <w:rFonts w:hint="eastAsia" w:ascii="宋体" w:hAnsi="宋体" w:cs="宋体"/>
                <w:sz w:val="24"/>
              </w:rPr>
              <w:t>人工值班辅助检索制度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的得2.5分，提供值班服务人员名单的得2.5分。</w:t>
            </w: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9" w:type="dxa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</w:p>
        </w:tc>
        <w:tc>
          <w:tcPr>
            <w:tcW w:w="1462" w:type="dxa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</w:rPr>
              <w:t>舆情报送</w:t>
            </w:r>
          </w:p>
        </w:tc>
        <w:tc>
          <w:tcPr>
            <w:tcW w:w="5300" w:type="dxa"/>
          </w:tcPr>
          <w:p>
            <w:pPr>
              <w:ind w:firstLine="480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报送方式：提供“托管式”服务，</w:t>
            </w:r>
            <w:r>
              <w:rPr>
                <w:rFonts w:hint="eastAsia" w:ascii="宋体" w:hAnsi="宋体" w:cs="宋体"/>
                <w:sz w:val="24"/>
              </w:rPr>
              <w:t>有专人对监测到的信息进行分类、研判</w:t>
            </w:r>
            <w:r>
              <w:rPr>
                <w:rFonts w:hint="eastAsia" w:ascii="宋体" w:hAnsi="宋体" w:cs="宋体"/>
                <w:sz w:val="24"/>
                <w:lang w:eastAsia="zh-CN"/>
              </w:rPr>
              <w:t>、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筛查</w:t>
            </w:r>
            <w:r>
              <w:rPr>
                <w:rFonts w:hint="eastAsia" w:ascii="宋体" w:hAnsi="宋体" w:cs="宋体"/>
                <w:sz w:val="24"/>
              </w:rPr>
              <w:t>，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剔除重复、垃圾信息后，</w:t>
            </w:r>
            <w:r>
              <w:rPr>
                <w:rFonts w:hint="eastAsia" w:ascii="宋体" w:hAnsi="宋体" w:cs="宋体"/>
                <w:sz w:val="24"/>
              </w:rPr>
              <w:t>对重大、敏感的信息进行预警并及时报送，报送方式支持电话、短信、微信等多种方式。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同时能够根据医院要求，提供专项舆情日报等服务。</w:t>
            </w:r>
          </w:p>
          <w:p>
            <w:pPr>
              <w:ind w:firstLine="480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能够提供舆情分类、筛查服务的得2.5分，提供及时报送服务的得2.5分，提供多种报送方式的得2.5分，能够根据医院要求，提供专项舆情日报等服务得2.5分。</w:t>
            </w: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9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</w:t>
            </w:r>
          </w:p>
        </w:tc>
        <w:tc>
          <w:tcPr>
            <w:tcW w:w="146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val="en-US" w:eastAsia="zh-CN"/>
              </w:rPr>
              <w:t>应急预案及处理方案</w:t>
            </w:r>
          </w:p>
        </w:tc>
        <w:tc>
          <w:tcPr>
            <w:tcW w:w="5300" w:type="dxa"/>
            <w:vAlign w:val="top"/>
          </w:tcPr>
          <w:p>
            <w:pPr>
              <w:ind w:firstLine="480" w:firstLineChars="200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针对重点、敏感舆情，根据医院具体情况出台应急预案，在出现较大或重大舆情时，能够邀请专家帮助，在最快时间内出具针对性处理方案，同时能够加大监测力度，定期报送舆情动态，包括舆情相关数据，以及舆情的热度、走势等，为舆情的应对处置提供依据。</w:t>
            </w:r>
          </w:p>
          <w:p>
            <w:pPr>
              <w:ind w:firstLine="480" w:firstLineChars="200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能够提供针对性应急预案的得2.5分，承诺针对较大及重大舆情出具针对性处理方案的得2.5分。</w:t>
            </w: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9" w:type="dxa"/>
            <w:vAlign w:val="center"/>
          </w:tcPr>
          <w:p>
            <w:pPr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</w:t>
            </w:r>
          </w:p>
        </w:tc>
        <w:tc>
          <w:tcPr>
            <w:tcW w:w="1462" w:type="dxa"/>
            <w:vAlign w:val="center"/>
          </w:tcPr>
          <w:p>
            <w:pPr>
              <w:jc w:val="center"/>
              <w:rPr>
                <w:b w:val="0"/>
                <w:bCs w:val="0"/>
                <w:vertAlign w:val="baseline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val="en-US" w:eastAsia="zh-CN"/>
              </w:rPr>
              <w:t>舆情处置</w:t>
            </w:r>
          </w:p>
        </w:tc>
        <w:tc>
          <w:tcPr>
            <w:tcW w:w="5300" w:type="dxa"/>
          </w:tcPr>
          <w:p>
            <w:pPr>
              <w:ind w:firstLine="480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配合处置：能够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根据应急预案及处理方案，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协助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医院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做好舆情应对处置工作，跟进舆情线索，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组织人员参与舆论引导、跟帖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等。</w:t>
            </w:r>
          </w:p>
          <w:p>
            <w:pPr>
              <w:ind w:firstLine="480" w:firstLineChars="200"/>
              <w:rPr>
                <w:vertAlign w:val="baseline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能够协助配合处理的得5分。</w:t>
            </w: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9" w:type="dxa"/>
            <w:vMerge w:val="restart"/>
            <w:vAlign w:val="center"/>
          </w:tcPr>
          <w:p>
            <w:pPr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</w:t>
            </w:r>
          </w:p>
        </w:tc>
        <w:tc>
          <w:tcPr>
            <w:tcW w:w="1462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</w:rPr>
              <w:t>舆情报告</w:t>
            </w:r>
          </w:p>
          <w:p>
            <w:pPr>
              <w:jc w:val="center"/>
              <w:rPr>
                <w:b w:val="0"/>
                <w:bCs w:val="0"/>
                <w:vertAlign w:val="baseline"/>
              </w:rPr>
            </w:pPr>
          </w:p>
        </w:tc>
        <w:tc>
          <w:tcPr>
            <w:tcW w:w="5300" w:type="dxa"/>
          </w:tcPr>
          <w:p>
            <w:pPr>
              <w:ind w:firstLine="480" w:firstLineChars="200"/>
              <w:jc w:val="left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每季度为医院编辑《厦门医学院附属口腔医院舆情分析报告》，需包括舆情相关用户、相关账号、舆情内容等方面的分析，供医院管理层了解医院主要舆情情况。</w:t>
            </w:r>
          </w:p>
          <w:p>
            <w:pPr>
              <w:ind w:firstLine="480" w:firstLineChars="200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提供1篇报告供打分，优秀得5分，良得3分，一般得1分。</w:t>
            </w: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9" w:type="dxa"/>
            <w:vMerge w:val="continue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462" w:type="dxa"/>
            <w:vMerge w:val="continue"/>
          </w:tcPr>
          <w:p>
            <w:pPr>
              <w:rPr>
                <w:b w:val="0"/>
                <w:bCs w:val="0"/>
                <w:vertAlign w:val="baseline"/>
              </w:rPr>
            </w:pPr>
          </w:p>
        </w:tc>
        <w:tc>
          <w:tcPr>
            <w:tcW w:w="5300" w:type="dxa"/>
          </w:tcPr>
          <w:p>
            <w:pPr>
              <w:ind w:firstLine="480"/>
              <w:jc w:val="left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每季度为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医院提供行业内及相关重大舆情情况分析报告。</w:t>
            </w:r>
          </w:p>
          <w:p>
            <w:pPr>
              <w:ind w:firstLine="480" w:firstLineChars="200"/>
              <w:rPr>
                <w:vertAlign w:val="baseline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提供1篇报告供打分，优秀得5分，良得3分，一般得1分。</w:t>
            </w: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9" w:type="dxa"/>
            <w:vMerge w:val="continue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462" w:type="dxa"/>
            <w:vMerge w:val="continue"/>
          </w:tcPr>
          <w:p>
            <w:pPr>
              <w:rPr>
                <w:b w:val="0"/>
                <w:bCs w:val="0"/>
                <w:vertAlign w:val="baseline"/>
              </w:rPr>
            </w:pPr>
          </w:p>
        </w:tc>
        <w:tc>
          <w:tcPr>
            <w:tcW w:w="5300" w:type="dxa"/>
          </w:tcPr>
          <w:p>
            <w:pPr>
              <w:ind w:firstLine="480" w:firstLineChars="200"/>
              <w:jc w:val="left"/>
              <w:rPr>
                <w:rFonts w:hint="eastAsia" w:ascii="宋体" w:hAnsi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每月为医院提供舆情台</w:t>
            </w: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账</w:t>
            </w: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。</w:t>
            </w:r>
          </w:p>
          <w:p>
            <w:pPr>
              <w:ind w:firstLine="480" w:firstLineChars="200"/>
              <w:rPr>
                <w:vertAlign w:val="baseline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提供1篇涉及厦门医学院附属口腔医院的舆情台账供打分，优秀得5分，良得3分，一般得1分。</w:t>
            </w: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9" w:type="dxa"/>
            <w:vMerge w:val="continue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462" w:type="dxa"/>
            <w:vMerge w:val="continue"/>
          </w:tcPr>
          <w:p>
            <w:pPr>
              <w:rPr>
                <w:b w:val="0"/>
                <w:bCs w:val="0"/>
                <w:vertAlign w:val="baseline"/>
              </w:rPr>
            </w:pPr>
          </w:p>
        </w:tc>
        <w:tc>
          <w:tcPr>
            <w:tcW w:w="5300" w:type="dxa"/>
          </w:tcPr>
          <w:p>
            <w:pPr>
              <w:ind w:firstLine="480" w:firstLineChars="200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能够根据医院要求提供针对性的专项舆情内容分析报告。</w:t>
            </w:r>
          </w:p>
          <w:p>
            <w:pPr>
              <w:ind w:firstLine="480" w:firstLineChars="200"/>
              <w:rPr>
                <w:rFonts w:hint="default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提供1篇针对医疗行业内某一事件或某一关键词的舆情分析报告供打分，优秀得5分，良得3分，一般得1分。</w:t>
            </w: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9" w:type="dxa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</w:t>
            </w:r>
          </w:p>
        </w:tc>
        <w:tc>
          <w:tcPr>
            <w:tcW w:w="1462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val="en-US" w:eastAsia="zh-CN"/>
              </w:rPr>
              <w:t>技术资质</w:t>
            </w:r>
          </w:p>
        </w:tc>
        <w:tc>
          <w:tcPr>
            <w:tcW w:w="5300" w:type="dxa"/>
            <w:vAlign w:val="top"/>
          </w:tcPr>
          <w:p>
            <w:pPr>
              <w:ind w:firstLine="480"/>
              <w:jc w:val="lef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供应商具有与舆情监测相关的软件著作权登记证书。</w:t>
            </w:r>
          </w:p>
          <w:p>
            <w:pPr>
              <w:ind w:firstLine="480" w:firstLineChars="20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提供1份得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5</w:t>
            </w:r>
            <w:r>
              <w:rPr>
                <w:rFonts w:hint="eastAsia" w:ascii="宋体" w:hAnsi="宋体"/>
                <w:sz w:val="24"/>
              </w:rPr>
              <w:t>分，否则不得分。</w:t>
            </w: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9" w:type="dxa"/>
            <w:vAlign w:val="center"/>
          </w:tcPr>
          <w:p>
            <w:pPr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</w:t>
            </w:r>
          </w:p>
        </w:tc>
        <w:tc>
          <w:tcPr>
            <w:tcW w:w="1462" w:type="dxa"/>
            <w:vAlign w:val="center"/>
          </w:tcPr>
          <w:p>
            <w:pPr>
              <w:jc w:val="center"/>
              <w:rPr>
                <w:b w:val="0"/>
                <w:bCs w:val="0"/>
                <w:vertAlign w:val="baseline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val="en-US" w:eastAsia="zh-CN"/>
              </w:rPr>
              <w:t>团队资质</w:t>
            </w:r>
          </w:p>
        </w:tc>
        <w:tc>
          <w:tcPr>
            <w:tcW w:w="5300" w:type="dxa"/>
          </w:tcPr>
          <w:p>
            <w:pPr>
              <w:ind w:firstLine="480"/>
              <w:jc w:val="left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</w:rPr>
              <w:t>服务团队人员</w:t>
            </w:r>
            <w:r>
              <w:rPr>
                <w:rFonts w:hint="eastAsia" w:ascii="宋体" w:hAnsi="宋体"/>
                <w:sz w:val="24"/>
                <w:lang w:eastAsia="zh-CN"/>
              </w:rPr>
              <w:t>（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人员同上述条款所要提供的值班服务人员名单</w:t>
            </w:r>
            <w:r>
              <w:rPr>
                <w:rFonts w:hint="eastAsia" w:ascii="宋体" w:hAnsi="宋体"/>
                <w:sz w:val="24"/>
                <w:lang w:eastAsia="zh-CN"/>
              </w:rPr>
              <w:t>）</w:t>
            </w:r>
            <w:r>
              <w:rPr>
                <w:rFonts w:hint="eastAsia" w:ascii="宋体" w:hAnsi="宋体"/>
                <w:sz w:val="24"/>
              </w:rPr>
              <w:t>经过市级及以上宣传、网信部门组织的专业培训，并取得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培训合格证书。</w:t>
            </w:r>
          </w:p>
          <w:p>
            <w:pPr>
              <w:ind w:firstLine="480" w:firstLineChars="200"/>
              <w:rPr>
                <w:vertAlign w:val="baseline"/>
              </w:rPr>
            </w:pPr>
            <w:r>
              <w:rPr>
                <w:rFonts w:hint="eastAsia" w:ascii="宋体" w:hAnsi="宋体"/>
                <w:sz w:val="24"/>
              </w:rPr>
              <w:t>每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提供1份</w:t>
            </w:r>
            <w:r>
              <w:rPr>
                <w:rFonts w:hint="eastAsia" w:ascii="宋体" w:hAnsi="宋体"/>
                <w:sz w:val="24"/>
              </w:rPr>
              <w:t>证书得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1</w:t>
            </w:r>
            <w:r>
              <w:rPr>
                <w:rFonts w:hint="eastAsia" w:ascii="宋体" w:hAnsi="宋体"/>
                <w:sz w:val="24"/>
              </w:rPr>
              <w:t>分，满分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5</w:t>
            </w:r>
            <w:r>
              <w:rPr>
                <w:rFonts w:hint="eastAsia" w:ascii="宋体" w:hAnsi="宋体"/>
                <w:sz w:val="24"/>
              </w:rPr>
              <w:t>分。</w:t>
            </w: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9" w:type="dxa"/>
            <w:vAlign w:val="center"/>
          </w:tcPr>
          <w:p>
            <w:pPr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</w:t>
            </w:r>
          </w:p>
        </w:tc>
        <w:tc>
          <w:tcPr>
            <w:tcW w:w="1462" w:type="dxa"/>
            <w:vAlign w:val="center"/>
          </w:tcPr>
          <w:p>
            <w:pPr>
              <w:jc w:val="center"/>
              <w:rPr>
                <w:b w:val="0"/>
                <w:bCs w:val="0"/>
                <w:vertAlign w:val="baseline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val="en-US" w:eastAsia="zh-CN"/>
              </w:rPr>
              <w:t>业绩证明</w:t>
            </w:r>
          </w:p>
        </w:tc>
        <w:tc>
          <w:tcPr>
            <w:tcW w:w="5300" w:type="dxa"/>
          </w:tcPr>
          <w:p>
            <w:pPr>
              <w:ind w:firstLine="480"/>
              <w:jc w:val="left"/>
              <w:rPr>
                <w:rFonts w:hint="eastAsia" w:ascii="宋体" w:hAnsi="宋体"/>
                <w:sz w:val="24"/>
                <w:lang w:eastAsia="zh-CN"/>
              </w:rPr>
            </w:pPr>
            <w:bookmarkStart w:id="0" w:name="_GoBack"/>
            <w:bookmarkEnd w:id="0"/>
            <w:r>
              <w:rPr>
                <w:rFonts w:hint="eastAsia" w:ascii="宋体" w:hAnsi="宋体"/>
                <w:sz w:val="24"/>
              </w:rPr>
              <w:t>根据供应商提供自2020年1月1日（以合同签订日期为准）以来的网络舆情监测服务项目业绩</w:t>
            </w:r>
            <w:r>
              <w:rPr>
                <w:rFonts w:hint="eastAsia" w:ascii="宋体" w:hAnsi="宋体"/>
                <w:sz w:val="24"/>
                <w:lang w:eastAsia="zh-CN"/>
              </w:rPr>
              <w:t>（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限三甲医院</w:t>
            </w:r>
            <w:r>
              <w:rPr>
                <w:rFonts w:hint="eastAsia" w:ascii="宋体" w:hAnsi="宋体"/>
                <w:sz w:val="24"/>
                <w:lang w:eastAsia="zh-CN"/>
              </w:rPr>
              <w:t>）</w:t>
            </w:r>
            <w:r>
              <w:rPr>
                <w:rFonts w:hint="eastAsia" w:ascii="宋体" w:hAnsi="宋体"/>
                <w:sz w:val="24"/>
              </w:rPr>
              <w:t>的有效证明文件</w:t>
            </w:r>
            <w:r>
              <w:rPr>
                <w:rFonts w:hint="eastAsia" w:ascii="宋体" w:hAnsi="宋体"/>
                <w:sz w:val="24"/>
                <w:lang w:eastAsia="zh-CN"/>
              </w:rPr>
              <w:t>。</w:t>
            </w:r>
          </w:p>
          <w:p>
            <w:pPr>
              <w:ind w:firstLine="480" w:firstLineChars="20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每提供1份得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1</w:t>
            </w:r>
            <w:r>
              <w:rPr>
                <w:rFonts w:hint="eastAsia" w:ascii="宋体" w:hAnsi="宋体"/>
                <w:sz w:val="24"/>
              </w:rPr>
              <w:t>分，最高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5</w:t>
            </w:r>
            <w:r>
              <w:rPr>
                <w:rFonts w:hint="eastAsia" w:ascii="宋体" w:hAnsi="宋体"/>
                <w:sz w:val="24"/>
              </w:rPr>
              <w:t>分，否则不得分。</w:t>
            </w: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9" w:type="dxa"/>
            <w:vAlign w:val="center"/>
          </w:tcPr>
          <w:p>
            <w:pPr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</w:t>
            </w:r>
          </w:p>
        </w:tc>
        <w:tc>
          <w:tcPr>
            <w:tcW w:w="1462" w:type="dxa"/>
            <w:vAlign w:val="center"/>
          </w:tcPr>
          <w:p>
            <w:pPr>
              <w:jc w:val="center"/>
              <w:rPr>
                <w:b w:val="0"/>
                <w:bCs w:val="0"/>
                <w:vertAlign w:val="baseline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val="en-US" w:eastAsia="zh-CN"/>
              </w:rPr>
              <w:t>专家智库</w:t>
            </w:r>
          </w:p>
        </w:tc>
        <w:tc>
          <w:tcPr>
            <w:tcW w:w="5300" w:type="dxa"/>
          </w:tcPr>
          <w:p>
            <w:pPr>
              <w:ind w:firstLine="480"/>
              <w:jc w:val="lef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供应商具有“专家智库团队”支持，提供专家服务，专家需为高校专家或资深媒体人（副高及以上职称），可参与本地化服务支撑。</w:t>
            </w:r>
          </w:p>
          <w:p>
            <w:pPr>
              <w:ind w:firstLine="480" w:firstLineChars="20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提供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1名</w:t>
            </w:r>
            <w:r>
              <w:rPr>
                <w:rFonts w:hint="eastAsia" w:ascii="宋体" w:hAnsi="宋体"/>
                <w:sz w:val="24"/>
              </w:rPr>
              <w:t>专家职称证明复印件，得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1</w:t>
            </w:r>
            <w:r>
              <w:rPr>
                <w:rFonts w:hint="eastAsia" w:ascii="宋体" w:hAnsi="宋体"/>
                <w:sz w:val="24"/>
              </w:rPr>
              <w:t>分，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最高5分，</w:t>
            </w:r>
            <w:r>
              <w:rPr>
                <w:rFonts w:hint="eastAsia" w:ascii="宋体" w:hAnsi="宋体"/>
                <w:sz w:val="24"/>
              </w:rPr>
              <w:t>否则不得分。</w:t>
            </w: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9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</w:t>
            </w:r>
          </w:p>
        </w:tc>
        <w:tc>
          <w:tcPr>
            <w:tcW w:w="1462" w:type="dxa"/>
            <w:vAlign w:val="center"/>
          </w:tcPr>
          <w:p>
            <w:pPr>
              <w:jc w:val="center"/>
              <w:rPr>
                <w:rFonts w:hint="default" w:ascii="宋体" w:hAnsi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val="en-US" w:eastAsia="zh-CN"/>
              </w:rPr>
              <w:t>价格</w:t>
            </w:r>
          </w:p>
        </w:tc>
        <w:tc>
          <w:tcPr>
            <w:tcW w:w="5300" w:type="dxa"/>
          </w:tcPr>
          <w:p>
            <w:pPr>
              <w:ind w:firstLine="480" w:firstLineChars="20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同</w:t>
            </w:r>
            <w:r>
              <w:rPr>
                <w:rFonts w:hint="eastAsia" w:ascii="宋体" w:hAnsi="宋体"/>
                <w:sz w:val="24"/>
              </w:rPr>
              <w:t>价格分采用低价优先法计算，即满足磋商文件要求且最后报价最低的供应商的价格为磋商基准价，其价格分为满分。其他供应商的价格分统一按照下列公式计算：磋商报价得分=（磋商基准价／最后磋商报价）×价格权值×100。</w:t>
            </w: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30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FEE1FAB"/>
    <w:multiLevelType w:val="singleLevel"/>
    <w:tmpl w:val="AFEE1FAB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8690F60"/>
    <w:multiLevelType w:val="singleLevel"/>
    <w:tmpl w:val="08690F60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ZDVlNDMyZDY5NzBiYzZiYWE5ZDY4MjkwZDY2ZTcifQ=="/>
  </w:docVars>
  <w:rsids>
    <w:rsidRoot w:val="23F514BC"/>
    <w:rsid w:val="153B0FC5"/>
    <w:rsid w:val="1638549E"/>
    <w:rsid w:val="21EB5827"/>
    <w:rsid w:val="23F514BC"/>
    <w:rsid w:val="26970D81"/>
    <w:rsid w:val="34684D49"/>
    <w:rsid w:val="3B1149A0"/>
    <w:rsid w:val="524B4D8E"/>
    <w:rsid w:val="66417940"/>
    <w:rsid w:val="678C2F5D"/>
    <w:rsid w:val="70052E70"/>
    <w:rsid w:val="79035D1F"/>
    <w:rsid w:val="7E880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1"/>
    <w:qFormat/>
    <w:uiPriority w:val="0"/>
    <w:pPr>
      <w:ind w:firstLine="420" w:firstLineChars="100"/>
    </w:p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2022</Words>
  <Characters>2054</Characters>
  <Lines>0</Lines>
  <Paragraphs>0</Paragraphs>
  <TotalTime>3</TotalTime>
  <ScaleCrop>false</ScaleCrop>
  <LinksUpToDate>false</LinksUpToDate>
  <CharactersWithSpaces>2054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2023-03-22T02:44:00Z</dcterms:created>
  <dc:creator>Aurora</dc:creator>
  <cp:lastModifiedBy>svfly</cp:lastModifiedBy>
  <dcterms:modified xsi:type="dcterms:W3CDTF">2023-05-06T02:38:49Z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182C67579C1E415FA93C70398EFDFE0B_13</vt:lpwstr>
  </property>
</Properties>
</file>