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default"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rPr>
        <w:t>需求内容-</w:t>
      </w:r>
      <w:r>
        <w:rPr>
          <w:rFonts w:hint="eastAsia" w:ascii="方正小标宋简体" w:hAnsi="方正小标宋简体" w:eastAsia="方正小标宋简体" w:cs="方正小标宋简体"/>
          <w:sz w:val="44"/>
          <w:szCs w:val="44"/>
          <w:lang w:eastAsia="zh-CN"/>
        </w:rPr>
        <w:t>入侵报警系统一批</w:t>
      </w:r>
    </w:p>
    <w:p>
      <w:pPr>
        <w:ind w:firstLine="838" w:firstLineChars="262"/>
        <w:rPr>
          <w:rFonts w:hint="eastAsia" w:ascii="黑体" w:hAnsi="黑体" w:eastAsia="黑体" w:cs="黑体"/>
          <w:sz w:val="32"/>
          <w:szCs w:val="32"/>
        </w:rPr>
      </w:pPr>
      <w:r>
        <w:rPr>
          <w:rFonts w:hint="eastAsia" w:ascii="黑体" w:hAnsi="黑体" w:eastAsia="黑体" w:cs="黑体"/>
          <w:sz w:val="32"/>
          <w:szCs w:val="32"/>
          <w:lang w:eastAsia="zh-CN"/>
        </w:rPr>
        <w:t>一</w:t>
      </w:r>
      <w:r>
        <w:rPr>
          <w:rFonts w:hint="eastAsia" w:ascii="黑体" w:hAnsi="黑体" w:eastAsia="黑体" w:cs="黑体"/>
          <w:sz w:val="32"/>
          <w:szCs w:val="32"/>
        </w:rPr>
        <w:t>、技术参数：</w:t>
      </w:r>
    </w:p>
    <w:tbl>
      <w:tblPr>
        <w:tblStyle w:val="5"/>
        <w:tblW w:w="10238" w:type="dxa"/>
        <w:tblInd w:w="-607"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738"/>
        <w:gridCol w:w="1125"/>
        <w:gridCol w:w="6948"/>
        <w:gridCol w:w="604"/>
        <w:gridCol w:w="82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47" w:hRule="atLeast"/>
        </w:trPr>
        <w:tc>
          <w:tcPr>
            <w:tcW w:w="7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微软雅黑" w:hAnsi="微软雅黑" w:eastAsia="微软雅黑" w:cs="微软雅黑"/>
                <w:b/>
                <w:bCs/>
                <w:i w:val="0"/>
                <w:iCs w:val="0"/>
                <w:color w:val="000000"/>
                <w:sz w:val="24"/>
                <w:szCs w:val="24"/>
                <w:u w:val="none"/>
              </w:rPr>
            </w:pPr>
            <w:r>
              <w:rPr>
                <w:rFonts w:hint="eastAsia" w:ascii="微软雅黑" w:hAnsi="微软雅黑" w:eastAsia="微软雅黑" w:cs="微软雅黑"/>
                <w:b/>
                <w:bCs/>
                <w:i w:val="0"/>
                <w:iCs w:val="0"/>
                <w:color w:val="000000"/>
                <w:kern w:val="0"/>
                <w:sz w:val="24"/>
                <w:szCs w:val="24"/>
                <w:u w:val="none"/>
                <w:lang w:val="en-US" w:eastAsia="zh-CN" w:bidi="ar"/>
              </w:rPr>
              <w:t>序号</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b/>
                <w:bCs/>
                <w:i w:val="0"/>
                <w:iCs w:val="0"/>
                <w:color w:val="000000"/>
                <w:sz w:val="24"/>
                <w:szCs w:val="24"/>
                <w:u w:val="none"/>
              </w:rPr>
            </w:pPr>
            <w:r>
              <w:rPr>
                <w:rFonts w:hint="eastAsia" w:ascii="微软雅黑" w:hAnsi="微软雅黑" w:eastAsia="微软雅黑" w:cs="微软雅黑"/>
                <w:b/>
                <w:bCs/>
                <w:i w:val="0"/>
                <w:iCs w:val="0"/>
                <w:color w:val="000000"/>
                <w:kern w:val="0"/>
                <w:sz w:val="24"/>
                <w:szCs w:val="24"/>
                <w:u w:val="none"/>
                <w:lang w:val="en-US" w:eastAsia="zh-CN" w:bidi="ar"/>
              </w:rPr>
              <w:t>产品名称</w:t>
            </w:r>
          </w:p>
        </w:tc>
        <w:tc>
          <w:tcPr>
            <w:tcW w:w="69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000000"/>
                <w:sz w:val="24"/>
                <w:szCs w:val="24"/>
                <w:u w:val="none"/>
              </w:rPr>
            </w:pPr>
            <w:r>
              <w:rPr>
                <w:rFonts w:hint="eastAsia" w:ascii="微软雅黑" w:hAnsi="微软雅黑" w:eastAsia="微软雅黑" w:cs="微软雅黑"/>
                <w:b/>
                <w:bCs/>
                <w:i w:val="0"/>
                <w:iCs w:val="0"/>
                <w:color w:val="000000"/>
                <w:kern w:val="0"/>
                <w:sz w:val="24"/>
                <w:szCs w:val="24"/>
                <w:u w:val="none"/>
                <w:lang w:val="en-US" w:eastAsia="zh-CN" w:bidi="ar"/>
              </w:rPr>
              <w:t>关键参数</w:t>
            </w:r>
          </w:p>
        </w:tc>
        <w:tc>
          <w:tcPr>
            <w:tcW w:w="60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微软雅黑" w:hAnsi="微软雅黑" w:eastAsia="微软雅黑" w:cs="微软雅黑"/>
                <w:b/>
                <w:bCs/>
                <w:i w:val="0"/>
                <w:iCs w:val="0"/>
                <w:color w:val="000000"/>
                <w:sz w:val="24"/>
                <w:szCs w:val="24"/>
                <w:u w:val="none"/>
              </w:rPr>
            </w:pPr>
            <w:r>
              <w:rPr>
                <w:rFonts w:hint="eastAsia" w:ascii="微软雅黑" w:hAnsi="微软雅黑" w:eastAsia="微软雅黑" w:cs="微软雅黑"/>
                <w:b/>
                <w:bCs/>
                <w:i w:val="0"/>
                <w:iCs w:val="0"/>
                <w:color w:val="000000"/>
                <w:kern w:val="0"/>
                <w:sz w:val="24"/>
                <w:szCs w:val="24"/>
                <w:u w:val="none"/>
                <w:lang w:val="en-US" w:eastAsia="zh-CN" w:bidi="ar"/>
              </w:rPr>
              <w:t>数量</w:t>
            </w:r>
          </w:p>
        </w:tc>
        <w:tc>
          <w:tcPr>
            <w:tcW w:w="8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b/>
                <w:bCs/>
                <w:i w:val="0"/>
                <w:iCs w:val="0"/>
                <w:color w:val="000000"/>
                <w:sz w:val="24"/>
                <w:szCs w:val="24"/>
                <w:u w:val="none"/>
              </w:rPr>
            </w:pPr>
            <w:r>
              <w:rPr>
                <w:rFonts w:hint="eastAsia" w:ascii="微软雅黑" w:hAnsi="微软雅黑" w:eastAsia="微软雅黑" w:cs="微软雅黑"/>
                <w:b/>
                <w:bCs/>
                <w:i w:val="0"/>
                <w:iCs w:val="0"/>
                <w:color w:val="000000"/>
                <w:kern w:val="0"/>
                <w:sz w:val="24"/>
                <w:szCs w:val="24"/>
                <w:u w:val="none"/>
                <w:lang w:val="en-US" w:eastAsia="zh-CN" w:bidi="ar"/>
              </w:rPr>
              <w:t>单位</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2" w:hRule="atLeast"/>
        </w:trPr>
        <w:tc>
          <w:tcPr>
            <w:tcW w:w="881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微软雅黑" w:hAnsi="微软雅黑" w:eastAsia="微软雅黑" w:cs="微软雅黑"/>
                <w:b/>
                <w:bCs/>
                <w:i w:val="0"/>
                <w:iCs w:val="0"/>
                <w:color w:val="000000"/>
                <w:sz w:val="22"/>
                <w:szCs w:val="22"/>
                <w:u w:val="none"/>
              </w:rPr>
            </w:pPr>
            <w:r>
              <w:rPr>
                <w:rFonts w:hint="eastAsia" w:ascii="微软雅黑" w:hAnsi="微软雅黑" w:eastAsia="微软雅黑" w:cs="微软雅黑"/>
                <w:b/>
                <w:bCs/>
                <w:i w:val="0"/>
                <w:iCs w:val="0"/>
                <w:color w:val="000000"/>
                <w:kern w:val="0"/>
                <w:sz w:val="22"/>
                <w:szCs w:val="22"/>
                <w:u w:val="none"/>
                <w:lang w:val="en-US" w:eastAsia="zh-CN" w:bidi="ar"/>
              </w:rPr>
              <w:t>报警主机及外设选配</w:t>
            </w:r>
          </w:p>
        </w:tc>
        <w:tc>
          <w:tcPr>
            <w:tcW w:w="60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b/>
                <w:bCs/>
                <w:i w:val="0"/>
                <w:iCs w:val="0"/>
                <w:color w:val="000000"/>
                <w:sz w:val="22"/>
                <w:szCs w:val="22"/>
                <w:u w:val="none"/>
              </w:rPr>
            </w:pPr>
          </w:p>
        </w:tc>
        <w:tc>
          <w:tcPr>
            <w:tcW w:w="82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b/>
                <w:bCs/>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754" w:hRule="atLeast"/>
        </w:trPr>
        <w:tc>
          <w:tcPr>
            <w:tcW w:w="7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1</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混合报警主机</w:t>
            </w:r>
          </w:p>
        </w:tc>
        <w:tc>
          <w:tcPr>
            <w:tcW w:w="69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numPr>
                <w:ilvl w:val="0"/>
                <w:numId w:val="0"/>
              </w:numPr>
              <w:suppressLineNumbers w:val="0"/>
              <w:jc w:val="left"/>
              <w:textAlignment w:val="center"/>
              <w:rPr>
                <w:rFonts w:hint="eastAsia" w:ascii="微软雅黑" w:hAnsi="微软雅黑" w:eastAsia="微软雅黑" w:cs="微软雅黑"/>
                <w:i w:val="0"/>
                <w:iCs w:val="0"/>
                <w:color w:val="000000" w:themeColor="text1"/>
                <w:kern w:val="0"/>
                <w:sz w:val="16"/>
                <w:szCs w:val="16"/>
                <w:u w:val="none"/>
                <w:lang w:val="en-US" w:eastAsia="zh-CN" w:bidi="ar"/>
                <w14:textFill>
                  <w14:solidFill>
                    <w14:schemeClr w14:val="tx1"/>
                  </w14:solidFill>
                </w14:textFill>
              </w:rPr>
            </w:pPr>
            <w:r>
              <w:rPr>
                <w:rFonts w:hint="eastAsia" w:ascii="微软雅黑" w:hAnsi="微软雅黑" w:eastAsia="微软雅黑" w:cs="微软雅黑"/>
                <w:i w:val="0"/>
                <w:iCs w:val="0"/>
                <w:color w:val="000000" w:themeColor="text1"/>
                <w:kern w:val="0"/>
                <w:sz w:val="16"/>
                <w:szCs w:val="16"/>
                <w:u w:val="none"/>
                <w:lang w:val="en-US" w:eastAsia="zh-CN" w:bidi="ar"/>
                <w14:textFill>
                  <w14:solidFill>
                    <w14:schemeClr w14:val="tx1"/>
                  </w14:solidFill>
                </w14:textFill>
              </w:rPr>
              <w:t>1、支持设防、撤防、恢复、身份验证、查询事件记录、旁路、强制设防。支持即时防区、延时防区，24小时防区等防区类型。支持紧急报警、防拆报警、故障报警。</w:t>
            </w:r>
            <w:r>
              <w:rPr>
                <w:rFonts w:hint="eastAsia" w:ascii="微软雅黑" w:hAnsi="微软雅黑" w:eastAsia="微软雅黑" w:cs="微软雅黑"/>
                <w:i w:val="0"/>
                <w:iCs w:val="0"/>
                <w:color w:val="000000" w:themeColor="text1"/>
                <w:kern w:val="0"/>
                <w:sz w:val="16"/>
                <w:szCs w:val="16"/>
                <w:u w:val="none"/>
                <w:lang w:val="en-US" w:eastAsia="zh-CN" w:bidi="ar"/>
                <w14:textFill>
                  <w14:solidFill>
                    <w14:schemeClr w14:val="tx1"/>
                  </w14:solidFill>
                </w14:textFill>
              </w:rPr>
              <w:br w:type="textWrapping"/>
            </w:r>
            <w:r>
              <w:rPr>
                <w:rFonts w:hint="eastAsia" w:ascii="微软雅黑" w:hAnsi="微软雅黑" w:eastAsia="微软雅黑" w:cs="微软雅黑"/>
                <w:i w:val="0"/>
                <w:iCs w:val="0"/>
                <w:color w:val="000000" w:themeColor="text1"/>
                <w:kern w:val="0"/>
                <w:sz w:val="16"/>
                <w:szCs w:val="16"/>
                <w:u w:val="none"/>
                <w:lang w:val="en-US" w:eastAsia="zh-CN" w:bidi="ar"/>
                <w14:textFill>
                  <w14:solidFill>
                    <w14:schemeClr w14:val="tx1"/>
                  </w14:solidFill>
                </w14:textFill>
              </w:rPr>
              <w:t>2、设备能对以下情况给出相应的指示：1、设防/部分设防状态；2、设防成功；3、撤防状态；4、入侵/紧急报警；5、识别入侵报警的探测回路；6、旁路的探测回路；7、故障报警，应能区分ATS故障（如具有ATS）；8、防拆报警；9、待显示信息指示；10、退出延时指示；11、进入延时指示；12、备用电源欠压；13、禁止设防状态。提供第三方权威机构检测报告。                                                                                 3、支持报警事件记录，操作日志和管理记录，支持远程搜索查询事件日志。提供第三方权威机构检测报告</w:t>
            </w:r>
            <w:r>
              <w:rPr>
                <w:rFonts w:hint="eastAsia" w:ascii="微软雅黑" w:hAnsi="微软雅黑" w:eastAsia="微软雅黑" w:cs="微软雅黑"/>
                <w:i w:val="0"/>
                <w:iCs w:val="0"/>
                <w:color w:val="000000" w:themeColor="text1"/>
                <w:kern w:val="0"/>
                <w:sz w:val="16"/>
                <w:szCs w:val="16"/>
                <w:u w:val="none"/>
                <w:lang w:val="en-US" w:eastAsia="zh-CN" w:bidi="ar"/>
                <w14:textFill>
                  <w14:solidFill>
                    <w14:schemeClr w14:val="tx1"/>
                  </w14:solidFill>
                </w14:textFill>
              </w:rPr>
              <w:br w:type="textWrapping"/>
            </w:r>
            <w:r>
              <w:rPr>
                <w:rFonts w:hint="eastAsia" w:ascii="微软雅黑" w:hAnsi="微软雅黑" w:eastAsia="微软雅黑" w:cs="微软雅黑"/>
                <w:i w:val="0"/>
                <w:iCs w:val="0"/>
                <w:color w:val="000000" w:themeColor="text1"/>
                <w:kern w:val="0"/>
                <w:sz w:val="16"/>
                <w:szCs w:val="16"/>
                <w:u w:val="none"/>
                <w:lang w:val="en-US" w:eastAsia="zh-CN" w:bidi="ar"/>
                <w14:textFill>
                  <w14:solidFill>
                    <w14:schemeClr w14:val="tx1"/>
                  </w14:solidFill>
                </w14:textFill>
              </w:rPr>
              <w:t>4、支持4路IPC接入，并将报警联动短视频推送给APP或发送邮件，报警时自动截取7S（5S +2S）事前和事后视频；支持防区报警、系统状态事件联动输出，发生/恢复事件和时间可灵活配置。支持9个LCD键盘，支持8个遥控器，支持遥控器回控。</w:t>
            </w:r>
            <w:r>
              <w:rPr>
                <w:rFonts w:hint="eastAsia" w:ascii="微软雅黑" w:hAnsi="微软雅黑" w:eastAsia="微软雅黑" w:cs="微软雅黑"/>
                <w:i w:val="0"/>
                <w:iCs w:val="0"/>
                <w:color w:val="000000" w:themeColor="text1"/>
                <w:kern w:val="0"/>
                <w:sz w:val="16"/>
                <w:szCs w:val="16"/>
                <w:u w:val="none"/>
                <w:lang w:val="en-US" w:eastAsia="zh-CN" w:bidi="ar"/>
                <w14:textFill>
                  <w14:solidFill>
                    <w14:schemeClr w14:val="tx1"/>
                  </w14:solidFill>
                </w14:textFill>
              </w:rPr>
              <w:br w:type="textWrapping"/>
            </w:r>
            <w:r>
              <w:rPr>
                <w:rFonts w:hint="eastAsia" w:ascii="微软雅黑" w:hAnsi="微软雅黑" w:eastAsia="微软雅黑" w:cs="微软雅黑"/>
                <w:i w:val="0"/>
                <w:iCs w:val="0"/>
                <w:color w:val="000000" w:themeColor="text1"/>
                <w:kern w:val="0"/>
                <w:sz w:val="16"/>
                <w:szCs w:val="16"/>
                <w:u w:val="none"/>
                <w:lang w:val="en-US" w:eastAsia="zh-CN" w:bidi="ar"/>
                <w14:textFill>
                  <w14:solidFill>
                    <w14:schemeClr w14:val="tx1"/>
                  </w14:solidFill>
                </w14:textFill>
              </w:rPr>
              <w:t>5、可短信报警，可回控操作；支持4个电话号码电话报警。</w:t>
            </w:r>
            <w:r>
              <w:rPr>
                <w:rFonts w:hint="eastAsia" w:ascii="微软雅黑" w:hAnsi="微软雅黑" w:eastAsia="微软雅黑" w:cs="微软雅黑"/>
                <w:i w:val="0"/>
                <w:iCs w:val="0"/>
                <w:color w:val="000000" w:themeColor="text1"/>
                <w:kern w:val="0"/>
                <w:sz w:val="16"/>
                <w:szCs w:val="16"/>
                <w:u w:val="none"/>
                <w:lang w:val="en-US" w:eastAsia="zh-CN" w:bidi="ar"/>
                <w14:textFill>
                  <w14:solidFill>
                    <w14:schemeClr w14:val="tx1"/>
                  </w14:solidFill>
                </w14:textFill>
              </w:rPr>
              <w:br w:type="textWrapping"/>
            </w:r>
            <w:r>
              <w:rPr>
                <w:rFonts w:hint="eastAsia" w:ascii="微软雅黑" w:hAnsi="微软雅黑" w:eastAsia="微软雅黑" w:cs="微软雅黑"/>
                <w:i w:val="0"/>
                <w:iCs w:val="0"/>
                <w:color w:val="000000" w:themeColor="text1"/>
                <w:kern w:val="0"/>
                <w:sz w:val="16"/>
                <w:szCs w:val="16"/>
                <w:u w:val="none"/>
                <w:lang w:val="en-US" w:eastAsia="zh-CN" w:bidi="ar"/>
                <w14:textFill>
                  <w14:solidFill>
                    <w14:schemeClr w14:val="tx1"/>
                  </w14:solidFill>
                </w14:textFill>
              </w:rPr>
              <w:t xml:space="preserve">6、用户在进行授权操作身份验证时，采用的逻辑钥匙的密钥量不小于1000。提供第三方权威机构检测报告                                                                </w:t>
            </w:r>
          </w:p>
          <w:p>
            <w:pPr>
              <w:keepNext w:val="0"/>
              <w:keepLines w:val="0"/>
              <w:widowControl/>
              <w:numPr>
                <w:ilvl w:val="0"/>
                <w:numId w:val="0"/>
              </w:numPr>
              <w:suppressLineNumbers w:val="0"/>
              <w:jc w:val="left"/>
              <w:textAlignment w:val="center"/>
              <w:rPr>
                <w:rFonts w:hint="eastAsia" w:ascii="微软雅黑" w:hAnsi="微软雅黑" w:eastAsia="微软雅黑" w:cs="微软雅黑"/>
                <w:i w:val="0"/>
                <w:iCs w:val="0"/>
                <w:color w:val="000000" w:themeColor="text1"/>
                <w:kern w:val="0"/>
                <w:sz w:val="16"/>
                <w:szCs w:val="16"/>
                <w:u w:val="none"/>
                <w:lang w:val="en-US" w:eastAsia="zh-CN" w:bidi="ar"/>
                <w14:textFill>
                  <w14:solidFill>
                    <w14:schemeClr w14:val="tx1"/>
                  </w14:solidFill>
                </w14:textFill>
              </w:rPr>
            </w:pPr>
            <w:r>
              <w:rPr>
                <w:rFonts w:hint="eastAsia" w:ascii="微软雅黑" w:hAnsi="微软雅黑" w:eastAsia="微软雅黑" w:cs="微软雅黑"/>
                <w:i w:val="0"/>
                <w:iCs w:val="0"/>
                <w:color w:val="000000" w:themeColor="text1"/>
                <w:kern w:val="0"/>
                <w:sz w:val="16"/>
                <w:szCs w:val="16"/>
                <w:u w:val="none"/>
                <w:lang w:val="en-US" w:eastAsia="zh-CN" w:bidi="ar"/>
                <w14:textFill>
                  <w14:solidFill>
                    <w14:schemeClr w14:val="tx1"/>
                  </w14:solidFill>
                </w14:textFill>
              </w:rPr>
              <w:t xml:space="preserve">7、在防护区域进行设防时，设备应具备延时报警功能。当进入/退出延时时间可调时，应不大于300s。                                                                        </w:t>
            </w:r>
          </w:p>
          <w:p>
            <w:pPr>
              <w:keepNext w:val="0"/>
              <w:keepLines w:val="0"/>
              <w:widowControl/>
              <w:numPr>
                <w:ilvl w:val="0"/>
                <w:numId w:val="0"/>
              </w:numPr>
              <w:suppressLineNumbers w:val="0"/>
              <w:jc w:val="left"/>
              <w:textAlignment w:val="center"/>
              <w:rPr>
                <w:rFonts w:hint="eastAsia" w:ascii="微软雅黑" w:hAnsi="微软雅黑" w:eastAsia="微软雅黑" w:cs="微软雅黑"/>
                <w:i w:val="0"/>
                <w:iCs w:val="0"/>
                <w:color w:val="000000" w:themeColor="text1"/>
                <w:sz w:val="16"/>
                <w:szCs w:val="16"/>
                <w:u w:val="none"/>
                <w14:textFill>
                  <w14:solidFill>
                    <w14:schemeClr w14:val="tx1"/>
                  </w14:solidFill>
                </w14:textFill>
              </w:rPr>
            </w:pPr>
            <w:r>
              <w:rPr>
                <w:rFonts w:hint="eastAsia" w:ascii="微软雅黑" w:hAnsi="微软雅黑" w:eastAsia="微软雅黑" w:cs="微软雅黑"/>
                <w:i w:val="0"/>
                <w:iCs w:val="0"/>
                <w:color w:val="000000" w:themeColor="text1"/>
                <w:kern w:val="0"/>
                <w:sz w:val="16"/>
                <w:szCs w:val="16"/>
                <w:u w:val="none"/>
                <w:lang w:val="en-US" w:eastAsia="zh-CN" w:bidi="ar"/>
                <w14:textFill>
                  <w14:solidFill>
                    <w14:schemeClr w14:val="tx1"/>
                  </w14:solidFill>
                </w14:textFill>
              </w:rPr>
              <w:t>8、符合安全等级三级及以上，提供3C证书</w:t>
            </w:r>
          </w:p>
        </w:tc>
        <w:tc>
          <w:tcPr>
            <w:tcW w:w="60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8</w:t>
            </w:r>
          </w:p>
        </w:tc>
        <w:tc>
          <w:tcPr>
            <w:tcW w:w="8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个</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48" w:hRule="atLeast"/>
        </w:trPr>
        <w:tc>
          <w:tcPr>
            <w:tcW w:w="7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2</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40" w:lineRule="exact"/>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LCD液晶报警键盘</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(支持遥控+刷卡)</w:t>
            </w:r>
          </w:p>
        </w:tc>
        <w:tc>
          <w:tcPr>
            <w:tcW w:w="69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numPr>
                <w:ilvl w:val="0"/>
                <w:numId w:val="0"/>
              </w:numPr>
              <w:suppressLineNumbers w:val="0"/>
              <w:ind w:left="80" w:leftChars="0"/>
              <w:jc w:val="left"/>
              <w:textAlignment w:val="center"/>
              <w:rPr>
                <w:rFonts w:hint="eastAsia" w:ascii="微软雅黑" w:hAnsi="微软雅黑" w:eastAsia="微软雅黑" w:cs="微软雅黑"/>
                <w:i w:val="0"/>
                <w:iCs w:val="0"/>
                <w:color w:val="000000" w:themeColor="text1"/>
                <w:kern w:val="0"/>
                <w:sz w:val="16"/>
                <w:szCs w:val="16"/>
                <w:u w:val="none"/>
                <w:lang w:val="en-US" w:eastAsia="zh-CN" w:bidi="ar"/>
                <w14:textFill>
                  <w14:solidFill>
                    <w14:schemeClr w14:val="tx1"/>
                  </w14:solidFill>
                </w14:textFill>
              </w:rPr>
            </w:pPr>
            <w:r>
              <w:rPr>
                <w:rFonts w:hint="eastAsia" w:ascii="微软雅黑" w:hAnsi="微软雅黑" w:eastAsia="微软雅黑" w:cs="微软雅黑"/>
                <w:i w:val="0"/>
                <w:iCs w:val="0"/>
                <w:color w:val="000000" w:themeColor="text1"/>
                <w:kern w:val="0"/>
                <w:sz w:val="16"/>
                <w:szCs w:val="16"/>
                <w:u w:val="none"/>
                <w:lang w:val="en-US" w:eastAsia="zh-CN" w:bidi="ar"/>
                <w14:textFill>
                  <w14:solidFill>
                    <w14:schemeClr w14:val="tx1"/>
                  </w14:solidFill>
                </w14:textFill>
              </w:rPr>
              <w:t xml:space="preserve">1、 可针对单防区进行布撤防。                                                                                                                                                                                  2、 通过单击键盘可实现对主机布防，撤防必须密码撤防。                                                                                                                                   3、 支持双向遥控器，遥控器LED显示操作结果（DS-PK-LR**支持）。                                                                                                               4、 支持连接遥控器进行远程布撤防。                                            </w:t>
            </w:r>
          </w:p>
          <w:p>
            <w:pPr>
              <w:keepNext w:val="0"/>
              <w:keepLines w:val="0"/>
              <w:widowControl/>
              <w:numPr>
                <w:ilvl w:val="0"/>
                <w:numId w:val="0"/>
              </w:numPr>
              <w:suppressLineNumbers w:val="0"/>
              <w:ind w:left="80" w:leftChars="0"/>
              <w:jc w:val="left"/>
              <w:textAlignment w:val="center"/>
              <w:rPr>
                <w:rFonts w:hint="eastAsia" w:ascii="微软雅黑" w:hAnsi="微软雅黑" w:eastAsia="微软雅黑" w:cs="微软雅黑"/>
                <w:i w:val="0"/>
                <w:iCs w:val="0"/>
                <w:color w:val="000000" w:themeColor="text1"/>
                <w:sz w:val="16"/>
                <w:szCs w:val="16"/>
                <w:u w:val="none"/>
                <w14:textFill>
                  <w14:solidFill>
                    <w14:schemeClr w14:val="tx1"/>
                  </w14:solidFill>
                </w14:textFill>
              </w:rPr>
            </w:pPr>
            <w:r>
              <w:rPr>
                <w:rFonts w:hint="eastAsia" w:ascii="微软雅黑" w:hAnsi="微软雅黑" w:eastAsia="微软雅黑" w:cs="微软雅黑"/>
                <w:i w:val="0"/>
                <w:iCs w:val="0"/>
                <w:color w:val="000000" w:themeColor="text1"/>
                <w:kern w:val="0"/>
                <w:sz w:val="16"/>
                <w:szCs w:val="16"/>
                <w:u w:val="none"/>
                <w:lang w:val="en-US" w:eastAsia="zh-CN" w:bidi="ar"/>
                <w14:textFill>
                  <w14:solidFill>
                    <w14:schemeClr w14:val="tx1"/>
                  </w14:solidFill>
                </w14:textFill>
              </w:rPr>
              <w:t xml:space="preserve">5、支持刷卡布撤防，卡片数量由主机限制，最大可添加32张卡片。                                                                                                                                                                                                                                                                                                                                                                                                                                                                                    6、支持LCD显示自定义防区名称， 支持LED显示系统实时状态。                                                                                                                                                                    </w:t>
            </w:r>
          </w:p>
        </w:tc>
        <w:tc>
          <w:tcPr>
            <w:tcW w:w="60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8</w:t>
            </w:r>
          </w:p>
        </w:tc>
        <w:tc>
          <w:tcPr>
            <w:tcW w:w="8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个</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48" w:hRule="atLeast"/>
        </w:trPr>
        <w:tc>
          <w:tcPr>
            <w:tcW w:w="7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3</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40" w:lineRule="exact"/>
              <w:jc w:val="left"/>
              <w:textAlignment w:val="center"/>
              <w:rPr>
                <w:rFonts w:hint="eastAsia" w:ascii="微软雅黑" w:hAnsi="微软雅黑" w:eastAsia="微软雅黑" w:cs="微软雅黑"/>
                <w:i w:val="0"/>
                <w:iCs w:val="0"/>
                <w:color w:val="000000"/>
                <w:kern w:val="0"/>
                <w:sz w:val="20"/>
                <w:szCs w:val="20"/>
                <w:u w:val="none"/>
                <w:lang w:val="en-US" w:eastAsia="zh-CN" w:bidi="ar"/>
              </w:rPr>
            </w:pPr>
            <w:r>
              <w:rPr>
                <w:rFonts w:hint="eastAsia" w:ascii="微软雅黑" w:hAnsi="微软雅黑" w:eastAsia="微软雅黑" w:cs="微软雅黑"/>
                <w:i w:val="0"/>
                <w:iCs w:val="0"/>
                <w:color w:val="000000"/>
                <w:kern w:val="0"/>
                <w:sz w:val="20"/>
                <w:szCs w:val="20"/>
                <w:u w:val="none"/>
                <w:lang w:val="en-US" w:eastAsia="zh-CN" w:bidi="ar"/>
              </w:rPr>
              <w:t>遥控器</w:t>
            </w:r>
          </w:p>
        </w:tc>
        <w:tc>
          <w:tcPr>
            <w:tcW w:w="69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微软雅黑" w:hAnsi="微软雅黑" w:eastAsia="微软雅黑" w:cs="微软雅黑"/>
                <w:i w:val="0"/>
                <w:iCs w:val="0"/>
                <w:color w:val="000000" w:themeColor="text1"/>
                <w:sz w:val="18"/>
                <w:szCs w:val="18"/>
                <w:u w:val="none"/>
                <w14:textFill>
                  <w14:solidFill>
                    <w14:schemeClr w14:val="tx1"/>
                  </w14:solidFill>
                </w14:textFill>
              </w:rPr>
            </w:pPr>
            <w:r>
              <w:rPr>
                <w:rFonts w:hint="eastAsia" w:ascii="微软雅黑" w:hAnsi="微软雅黑" w:eastAsia="微软雅黑" w:cs="微软雅黑"/>
                <w:i w:val="0"/>
                <w:iCs w:val="0"/>
                <w:color w:val="000000" w:themeColor="text1"/>
                <w:kern w:val="0"/>
                <w:sz w:val="18"/>
                <w:szCs w:val="18"/>
                <w:u w:val="none"/>
                <w:lang w:val="en-US" w:eastAsia="zh-CN" w:bidi="ar"/>
                <w14:textFill>
                  <w14:solidFill>
                    <w14:schemeClr w14:val="tx1"/>
                  </w14:solidFill>
                </w14:textFill>
              </w:rPr>
              <w:t>配套键盘,支持布防、撤防、周界布防、紧急报警、消警/5键遥控器</w:t>
            </w:r>
          </w:p>
        </w:tc>
        <w:tc>
          <w:tcPr>
            <w:tcW w:w="60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8</w:t>
            </w:r>
          </w:p>
        </w:tc>
        <w:tc>
          <w:tcPr>
            <w:tcW w:w="8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个</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46" w:hRule="atLeast"/>
        </w:trPr>
        <w:tc>
          <w:tcPr>
            <w:tcW w:w="7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4</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40" w:lineRule="exact"/>
              <w:jc w:val="left"/>
              <w:textAlignment w:val="center"/>
              <w:rPr>
                <w:rFonts w:hint="eastAsia" w:ascii="微软雅黑" w:hAnsi="微软雅黑" w:eastAsia="微软雅黑" w:cs="微软雅黑"/>
                <w:i w:val="0"/>
                <w:iCs w:val="0"/>
                <w:color w:val="000000"/>
                <w:kern w:val="0"/>
                <w:sz w:val="20"/>
                <w:szCs w:val="20"/>
                <w:u w:val="none"/>
                <w:lang w:val="en-US" w:eastAsia="zh-CN" w:bidi="ar"/>
              </w:rPr>
            </w:pPr>
            <w:r>
              <w:rPr>
                <w:rFonts w:hint="eastAsia" w:ascii="微软雅黑" w:hAnsi="微软雅黑" w:eastAsia="微软雅黑" w:cs="微软雅黑"/>
                <w:i w:val="0"/>
                <w:iCs w:val="0"/>
                <w:color w:val="000000"/>
                <w:kern w:val="0"/>
                <w:sz w:val="20"/>
                <w:szCs w:val="20"/>
                <w:u w:val="none"/>
                <w:lang w:val="en-US" w:eastAsia="zh-CN" w:bidi="ar"/>
              </w:rPr>
              <w:t>蓄电池</w:t>
            </w:r>
          </w:p>
        </w:tc>
        <w:tc>
          <w:tcPr>
            <w:tcW w:w="69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top"/>
              <w:rPr>
                <w:rFonts w:hint="eastAsia" w:ascii="微软雅黑" w:hAnsi="微软雅黑" w:eastAsia="微软雅黑" w:cs="微软雅黑"/>
                <w:i w:val="0"/>
                <w:iCs w:val="0"/>
                <w:color w:val="000000" w:themeColor="text1"/>
                <w:sz w:val="18"/>
                <w:szCs w:val="18"/>
                <w:u w:val="none"/>
                <w14:textFill>
                  <w14:solidFill>
                    <w14:schemeClr w14:val="tx1"/>
                  </w14:solidFill>
                </w14:textFill>
              </w:rPr>
            </w:pPr>
            <w:r>
              <w:rPr>
                <w:rFonts w:hint="eastAsia" w:ascii="微软雅黑" w:hAnsi="微软雅黑" w:eastAsia="微软雅黑" w:cs="微软雅黑"/>
                <w:i w:val="0"/>
                <w:iCs w:val="0"/>
                <w:color w:val="000000" w:themeColor="text1"/>
                <w:kern w:val="0"/>
                <w:sz w:val="18"/>
                <w:szCs w:val="18"/>
                <w:u w:val="none"/>
                <w:lang w:val="en-US" w:eastAsia="zh-CN" w:bidi="ar"/>
                <w14:textFill>
                  <w14:solidFill>
                    <w14:schemeClr w14:val="tx1"/>
                  </w14:solidFill>
                </w14:textFill>
              </w:rPr>
              <w:t>容量不少于12V7AH充电蓄电池.用于报警主机，门禁，监控等。</w:t>
            </w:r>
          </w:p>
        </w:tc>
        <w:tc>
          <w:tcPr>
            <w:tcW w:w="60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8</w:t>
            </w:r>
          </w:p>
        </w:tc>
        <w:tc>
          <w:tcPr>
            <w:tcW w:w="8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个</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30" w:hRule="atLeast"/>
        </w:trPr>
        <w:tc>
          <w:tcPr>
            <w:tcW w:w="7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5</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40" w:lineRule="exact"/>
              <w:jc w:val="left"/>
              <w:textAlignment w:val="center"/>
              <w:rPr>
                <w:rFonts w:hint="eastAsia" w:ascii="微软雅黑" w:hAnsi="微软雅黑" w:eastAsia="微软雅黑" w:cs="微软雅黑"/>
                <w:i w:val="0"/>
                <w:iCs w:val="0"/>
                <w:color w:val="000000"/>
                <w:kern w:val="0"/>
                <w:sz w:val="20"/>
                <w:szCs w:val="20"/>
                <w:u w:val="none"/>
                <w:lang w:val="en-US" w:eastAsia="zh-CN" w:bidi="ar"/>
              </w:rPr>
            </w:pPr>
            <w:r>
              <w:rPr>
                <w:rFonts w:hint="eastAsia" w:ascii="微软雅黑" w:hAnsi="微软雅黑" w:eastAsia="微软雅黑" w:cs="微软雅黑"/>
                <w:i w:val="0"/>
                <w:iCs w:val="0"/>
                <w:color w:val="000000"/>
                <w:kern w:val="0"/>
                <w:sz w:val="20"/>
                <w:szCs w:val="20"/>
                <w:u w:val="none"/>
                <w:lang w:val="en-US" w:eastAsia="zh-CN" w:bidi="ar"/>
              </w:rPr>
              <w:t>有线声光警号</w:t>
            </w:r>
          </w:p>
        </w:tc>
        <w:tc>
          <w:tcPr>
            <w:tcW w:w="69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top"/>
              <w:rPr>
                <w:rFonts w:hint="eastAsia" w:ascii="微软雅黑" w:hAnsi="微软雅黑" w:eastAsia="微软雅黑" w:cs="微软雅黑"/>
                <w:i w:val="0"/>
                <w:iCs w:val="0"/>
                <w:color w:val="000000" w:themeColor="text1"/>
                <w:sz w:val="18"/>
                <w:szCs w:val="18"/>
                <w:u w:val="none"/>
                <w14:textFill>
                  <w14:solidFill>
                    <w14:schemeClr w14:val="tx1"/>
                  </w14:solidFill>
                </w14:textFill>
              </w:rPr>
            </w:pPr>
            <w:r>
              <w:rPr>
                <w:rFonts w:hint="eastAsia" w:ascii="微软雅黑" w:hAnsi="微软雅黑" w:eastAsia="微软雅黑" w:cs="微软雅黑"/>
                <w:i w:val="0"/>
                <w:iCs w:val="0"/>
                <w:color w:val="000000" w:themeColor="text1"/>
                <w:kern w:val="0"/>
                <w:sz w:val="18"/>
                <w:szCs w:val="18"/>
                <w:u w:val="none"/>
                <w:lang w:val="en-US" w:eastAsia="zh-CN" w:bidi="ar"/>
                <w14:textFill>
                  <w14:solidFill>
                    <w14:schemeClr w14:val="tx1"/>
                  </w14:solidFill>
                </w14:textFill>
              </w:rPr>
              <w:t>支持关闭报警声音输出，实现声光报警模式和光闪模式切换。具有室外防水。</w:t>
            </w:r>
          </w:p>
        </w:tc>
        <w:tc>
          <w:tcPr>
            <w:tcW w:w="60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8</w:t>
            </w:r>
          </w:p>
        </w:tc>
        <w:tc>
          <w:tcPr>
            <w:tcW w:w="8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个</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8" w:hRule="atLeast"/>
        </w:trPr>
        <w:tc>
          <w:tcPr>
            <w:tcW w:w="7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6</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40" w:lineRule="exact"/>
              <w:jc w:val="left"/>
              <w:textAlignment w:val="center"/>
              <w:rPr>
                <w:rFonts w:hint="eastAsia" w:ascii="微软雅黑" w:hAnsi="微软雅黑" w:eastAsia="微软雅黑" w:cs="微软雅黑"/>
                <w:i w:val="0"/>
                <w:iCs w:val="0"/>
                <w:color w:val="000000"/>
                <w:kern w:val="0"/>
                <w:sz w:val="20"/>
                <w:szCs w:val="20"/>
                <w:u w:val="none"/>
                <w:lang w:val="en-US" w:eastAsia="zh-CN" w:bidi="ar"/>
              </w:rPr>
            </w:pPr>
            <w:r>
              <w:rPr>
                <w:rFonts w:hint="eastAsia" w:ascii="微软雅黑" w:hAnsi="微软雅黑" w:eastAsia="微软雅黑" w:cs="微软雅黑"/>
                <w:i w:val="0"/>
                <w:iCs w:val="0"/>
                <w:color w:val="000000"/>
                <w:kern w:val="0"/>
                <w:sz w:val="20"/>
                <w:szCs w:val="20"/>
                <w:u w:val="none"/>
                <w:lang w:val="en-US" w:eastAsia="zh-CN" w:bidi="ar"/>
              </w:rPr>
              <w:t>双鉴防宠探测器</w:t>
            </w:r>
          </w:p>
        </w:tc>
        <w:tc>
          <w:tcPr>
            <w:tcW w:w="69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微软雅黑" w:hAnsi="微软雅黑" w:eastAsia="微软雅黑" w:cs="微软雅黑"/>
                <w:i w:val="0"/>
                <w:iCs w:val="0"/>
                <w:color w:val="000000" w:themeColor="text1"/>
                <w:sz w:val="18"/>
                <w:szCs w:val="18"/>
                <w:u w:val="none"/>
                <w14:textFill>
                  <w14:solidFill>
                    <w14:schemeClr w14:val="tx1"/>
                  </w14:solidFill>
                </w14:textFill>
              </w:rPr>
            </w:pPr>
            <w:r>
              <w:rPr>
                <w:rFonts w:hint="eastAsia" w:ascii="微软雅黑" w:hAnsi="微软雅黑" w:eastAsia="微软雅黑" w:cs="微软雅黑"/>
                <w:i w:val="0"/>
                <w:iCs w:val="0"/>
                <w:color w:val="000000" w:themeColor="text1"/>
                <w:kern w:val="0"/>
                <w:sz w:val="18"/>
                <w:szCs w:val="18"/>
                <w:u w:val="none"/>
                <w:lang w:val="en-US" w:eastAsia="zh-CN" w:bidi="ar"/>
                <w14:textFill>
                  <w14:solidFill>
                    <w14:schemeClr w14:val="tx1"/>
                  </w14:solidFill>
                </w14:textFill>
              </w:rPr>
              <w:t>设备经过CCC认证,12m / 85.9° 全范围PIR辅以24GHz微波探测</w:t>
            </w:r>
          </w:p>
        </w:tc>
        <w:tc>
          <w:tcPr>
            <w:tcW w:w="60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8</w:t>
            </w:r>
          </w:p>
        </w:tc>
        <w:tc>
          <w:tcPr>
            <w:tcW w:w="8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个</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97" w:hRule="atLeast"/>
        </w:trPr>
        <w:tc>
          <w:tcPr>
            <w:tcW w:w="7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7</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500" w:lineRule="exact"/>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室内吸顶被动红外探测器</w:t>
            </w:r>
          </w:p>
        </w:tc>
        <w:tc>
          <w:tcPr>
            <w:tcW w:w="69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numPr>
                <w:ilvl w:val="0"/>
                <w:numId w:val="0"/>
              </w:numPr>
              <w:suppressLineNumbers w:val="0"/>
              <w:jc w:val="left"/>
              <w:textAlignment w:val="center"/>
              <w:rPr>
                <w:rFonts w:hint="eastAsia" w:ascii="微软雅黑" w:hAnsi="微软雅黑" w:eastAsia="微软雅黑" w:cs="微软雅黑"/>
                <w:i w:val="0"/>
                <w:iCs w:val="0"/>
                <w:color w:val="000000" w:themeColor="text1"/>
                <w:kern w:val="0"/>
                <w:sz w:val="18"/>
                <w:szCs w:val="18"/>
                <w:u w:val="none"/>
                <w:lang w:val="en-US" w:eastAsia="zh-CN" w:bidi="ar"/>
                <w14:textFill>
                  <w14:solidFill>
                    <w14:schemeClr w14:val="tx1"/>
                  </w14:solidFill>
                </w14:textFill>
              </w:rPr>
            </w:pPr>
            <w:r>
              <w:rPr>
                <w:rFonts w:hint="eastAsia" w:ascii="微软雅黑" w:hAnsi="微软雅黑" w:eastAsia="微软雅黑" w:cs="微软雅黑"/>
                <w:i w:val="0"/>
                <w:iCs w:val="0"/>
                <w:color w:val="000000" w:themeColor="text1"/>
                <w:kern w:val="0"/>
                <w:sz w:val="18"/>
                <w:szCs w:val="18"/>
                <w:u w:val="none"/>
                <w:lang w:val="en-US" w:eastAsia="zh-CN" w:bidi="ar"/>
                <w14:textFill>
                  <w14:solidFill>
                    <w14:schemeClr w14:val="tx1"/>
                  </w14:solidFill>
                </w14:textFill>
              </w:rPr>
              <w:t xml:space="preserve">1、具有数字式温度补偿，避免环境温度与人体温度接近时引起的漏报,可以保证所有探测扇区能量一致，减少误报。                                                                                                                              2、具备CE、EN Grade 2、CCC认证。                                                                                                                                    </w:t>
            </w:r>
          </w:p>
          <w:p>
            <w:pPr>
              <w:keepNext w:val="0"/>
              <w:keepLines w:val="0"/>
              <w:widowControl/>
              <w:numPr>
                <w:ilvl w:val="0"/>
                <w:numId w:val="0"/>
              </w:numPr>
              <w:suppressLineNumbers w:val="0"/>
              <w:jc w:val="left"/>
              <w:textAlignment w:val="center"/>
              <w:rPr>
                <w:rFonts w:hint="eastAsia" w:ascii="微软雅黑" w:hAnsi="微软雅黑" w:eastAsia="微软雅黑" w:cs="微软雅黑"/>
                <w:i w:val="0"/>
                <w:iCs w:val="0"/>
                <w:color w:val="000000" w:themeColor="text1"/>
                <w:sz w:val="18"/>
                <w:szCs w:val="18"/>
                <w:u w:val="none"/>
                <w14:textFill>
                  <w14:solidFill>
                    <w14:schemeClr w14:val="tx1"/>
                  </w14:solidFill>
                </w14:textFill>
              </w:rPr>
            </w:pPr>
            <w:r>
              <w:rPr>
                <w:rFonts w:hint="eastAsia" w:ascii="微软雅黑" w:hAnsi="微软雅黑" w:eastAsia="微软雅黑" w:cs="微软雅黑"/>
                <w:i w:val="0"/>
                <w:iCs w:val="0"/>
                <w:color w:val="000000" w:themeColor="text1"/>
                <w:kern w:val="0"/>
                <w:sz w:val="18"/>
                <w:szCs w:val="18"/>
                <w:u w:val="none"/>
                <w:lang w:val="en-US" w:eastAsia="zh-CN" w:bidi="ar"/>
                <w14:textFill>
                  <w14:solidFill>
                    <w14:schemeClr w14:val="tx1"/>
                  </w14:solidFill>
                </w14:textFill>
              </w:rPr>
              <w:t xml:space="preserve">3、具备下视区探测，无死角，更安全。                                                                                                                    </w:t>
            </w:r>
          </w:p>
        </w:tc>
        <w:tc>
          <w:tcPr>
            <w:tcW w:w="60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8</w:t>
            </w:r>
          </w:p>
        </w:tc>
        <w:tc>
          <w:tcPr>
            <w:tcW w:w="8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个</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38" w:hRule="atLeast"/>
        </w:trPr>
        <w:tc>
          <w:tcPr>
            <w:tcW w:w="7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8</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烟感探测器</w:t>
            </w:r>
          </w:p>
        </w:tc>
        <w:tc>
          <w:tcPr>
            <w:tcW w:w="69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微软雅黑" w:hAnsi="微软雅黑" w:eastAsia="微软雅黑" w:cs="微软雅黑"/>
                <w:i w:val="0"/>
                <w:iCs w:val="0"/>
                <w:color w:val="000000" w:themeColor="text1"/>
                <w:kern w:val="0"/>
                <w:sz w:val="18"/>
                <w:szCs w:val="18"/>
                <w:u w:val="none"/>
                <w:lang w:val="en-US" w:eastAsia="zh-CN" w:bidi="ar"/>
                <w14:textFill>
                  <w14:solidFill>
                    <w14:schemeClr w14:val="tx1"/>
                  </w14:solidFill>
                </w14:textFill>
              </w:rPr>
            </w:pPr>
            <w:r>
              <w:rPr>
                <w:rFonts w:hint="eastAsia" w:ascii="微软雅黑" w:hAnsi="微软雅黑" w:eastAsia="微软雅黑" w:cs="微软雅黑"/>
                <w:i w:val="0"/>
                <w:iCs w:val="0"/>
                <w:color w:val="000000" w:themeColor="text1"/>
                <w:kern w:val="0"/>
                <w:sz w:val="18"/>
                <w:szCs w:val="18"/>
                <w:u w:val="none"/>
                <w:lang w:val="en-US" w:eastAsia="zh-CN" w:bidi="ar"/>
                <w14:textFill>
                  <w14:solidFill>
                    <w14:schemeClr w14:val="tx1"/>
                  </w14:solidFill>
                </w14:textFill>
              </w:rPr>
              <w:t>采用红外散射原理，灵敏度高，360°感知；</w:t>
            </w:r>
          </w:p>
          <w:p>
            <w:pPr>
              <w:keepNext w:val="0"/>
              <w:keepLines w:val="0"/>
              <w:widowControl/>
              <w:suppressLineNumbers w:val="0"/>
              <w:jc w:val="left"/>
              <w:textAlignment w:val="center"/>
              <w:rPr>
                <w:rFonts w:hint="eastAsia" w:ascii="微软雅黑" w:hAnsi="微软雅黑" w:eastAsia="微软雅黑" w:cs="微软雅黑"/>
                <w:i w:val="0"/>
                <w:iCs w:val="0"/>
                <w:color w:val="000000" w:themeColor="text1"/>
                <w:sz w:val="18"/>
                <w:szCs w:val="18"/>
                <w:u w:val="none"/>
                <w14:textFill>
                  <w14:solidFill>
                    <w14:schemeClr w14:val="tx1"/>
                  </w14:solidFill>
                </w14:textFill>
              </w:rPr>
            </w:pPr>
          </w:p>
        </w:tc>
        <w:tc>
          <w:tcPr>
            <w:tcW w:w="60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8</w:t>
            </w:r>
          </w:p>
        </w:tc>
        <w:tc>
          <w:tcPr>
            <w:tcW w:w="8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个</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99" w:hRule="atLeast"/>
        </w:trPr>
        <w:tc>
          <w:tcPr>
            <w:tcW w:w="7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9</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有线门磁</w:t>
            </w:r>
          </w:p>
        </w:tc>
        <w:tc>
          <w:tcPr>
            <w:tcW w:w="69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微软雅黑" w:hAnsi="微软雅黑" w:eastAsia="微软雅黑" w:cs="微软雅黑"/>
                <w:i w:val="0"/>
                <w:iCs w:val="0"/>
                <w:color w:val="000000" w:themeColor="text1"/>
                <w:sz w:val="18"/>
                <w:szCs w:val="18"/>
                <w:u w:val="none"/>
                <w14:textFill>
                  <w14:solidFill>
                    <w14:schemeClr w14:val="tx1"/>
                  </w14:solidFill>
                </w14:textFill>
              </w:rPr>
            </w:pPr>
            <w:r>
              <w:rPr>
                <w:rFonts w:hint="eastAsia" w:ascii="微软雅黑" w:hAnsi="微软雅黑" w:eastAsia="微软雅黑" w:cs="微软雅黑"/>
                <w:i w:val="0"/>
                <w:iCs w:val="0"/>
                <w:color w:val="000000" w:themeColor="text1"/>
                <w:kern w:val="0"/>
                <w:sz w:val="18"/>
                <w:szCs w:val="18"/>
                <w:u w:val="none"/>
                <w:lang w:val="en-US" w:eastAsia="zh-CN" w:bidi="ar"/>
                <w14:textFill>
                  <w14:solidFill>
                    <w14:schemeClr w14:val="tx1"/>
                  </w14:solidFill>
                </w14:textFill>
              </w:rPr>
              <w:t>接线便捷,</w:t>
            </w:r>
            <w:r>
              <w:rPr>
                <w:rFonts w:hint="eastAsia" w:ascii="微软雅黑" w:hAnsi="微软雅黑" w:eastAsia="微软雅黑" w:cs="微软雅黑"/>
                <w:i w:val="0"/>
                <w:iCs w:val="0"/>
                <w:color w:val="000000" w:themeColor="text1"/>
                <w:kern w:val="0"/>
                <w:sz w:val="18"/>
                <w:szCs w:val="18"/>
                <w:u w:val="none"/>
                <w:lang w:val="en-US" w:eastAsia="zh-CN" w:bidi="ar"/>
                <w14:textFill>
                  <w14:solidFill>
                    <w14:schemeClr w14:val="tx1"/>
                  </w14:solidFill>
                </w14:textFill>
              </w:rPr>
              <w:br w:type="textWrapping"/>
            </w:r>
            <w:r>
              <w:rPr>
                <w:rFonts w:hint="eastAsia" w:ascii="微软雅黑" w:hAnsi="微软雅黑" w:eastAsia="微软雅黑" w:cs="微软雅黑"/>
                <w:i w:val="0"/>
                <w:iCs w:val="0"/>
                <w:color w:val="000000" w:themeColor="text1"/>
                <w:kern w:val="0"/>
                <w:sz w:val="18"/>
                <w:szCs w:val="18"/>
                <w:u w:val="none"/>
                <w:lang w:val="en-US" w:eastAsia="zh-CN" w:bidi="ar"/>
                <w14:textFill>
                  <w14:solidFill>
                    <w14:schemeClr w14:val="tx1"/>
                  </w14:solidFill>
                </w14:textFill>
              </w:rPr>
              <w:t>阻燃材料防护</w:t>
            </w:r>
          </w:p>
        </w:tc>
        <w:tc>
          <w:tcPr>
            <w:tcW w:w="60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8</w:t>
            </w:r>
          </w:p>
        </w:tc>
        <w:tc>
          <w:tcPr>
            <w:tcW w:w="8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个</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2" w:hRule="atLeast"/>
        </w:trPr>
        <w:tc>
          <w:tcPr>
            <w:tcW w:w="7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10</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86型紧急按钮</w:t>
            </w:r>
          </w:p>
        </w:tc>
        <w:tc>
          <w:tcPr>
            <w:tcW w:w="69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微软雅黑" w:hAnsi="微软雅黑" w:eastAsia="微软雅黑" w:cs="微软雅黑"/>
                <w:i w:val="0"/>
                <w:iCs w:val="0"/>
                <w:color w:val="000000" w:themeColor="text1"/>
                <w:sz w:val="18"/>
                <w:szCs w:val="18"/>
                <w:u w:val="none"/>
                <w14:textFill>
                  <w14:solidFill>
                    <w14:schemeClr w14:val="tx1"/>
                  </w14:solidFill>
                </w14:textFill>
              </w:rPr>
            </w:pPr>
            <w:r>
              <w:rPr>
                <w:rFonts w:hint="eastAsia" w:ascii="微软雅黑" w:hAnsi="微软雅黑" w:eastAsia="微软雅黑" w:cs="微软雅黑"/>
                <w:i w:val="0"/>
                <w:iCs w:val="0"/>
                <w:color w:val="000000" w:themeColor="text1"/>
                <w:kern w:val="0"/>
                <w:sz w:val="18"/>
                <w:szCs w:val="18"/>
                <w:u w:val="none"/>
                <w:lang w:val="en-US" w:eastAsia="zh-CN" w:bidi="ar"/>
                <w14:textFill>
                  <w14:solidFill>
                    <w14:schemeClr w14:val="tx1"/>
                  </w14:solidFill>
                </w14:textFill>
              </w:rPr>
              <w:t>面板型兼容86盒,NO/NC可选</w:t>
            </w:r>
          </w:p>
        </w:tc>
        <w:tc>
          <w:tcPr>
            <w:tcW w:w="60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8</w:t>
            </w:r>
          </w:p>
        </w:tc>
        <w:tc>
          <w:tcPr>
            <w:tcW w:w="8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个</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2" w:hRule="atLeast"/>
        </w:trPr>
        <w:tc>
          <w:tcPr>
            <w:tcW w:w="7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11</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集中电源</w:t>
            </w:r>
          </w:p>
        </w:tc>
        <w:tc>
          <w:tcPr>
            <w:tcW w:w="69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微软雅黑" w:hAnsi="微软雅黑" w:eastAsia="微软雅黑" w:cs="微软雅黑"/>
                <w:i w:val="0"/>
                <w:iCs w:val="0"/>
                <w:color w:val="000000" w:themeColor="text1"/>
                <w:sz w:val="16"/>
                <w:szCs w:val="16"/>
                <w:u w:val="none"/>
                <w14:textFill>
                  <w14:solidFill>
                    <w14:schemeClr w14:val="tx1"/>
                  </w14:solidFill>
                </w14:textFill>
              </w:rPr>
            </w:pPr>
            <w:r>
              <w:rPr>
                <w:rFonts w:hint="eastAsia" w:ascii="微软雅黑" w:hAnsi="微软雅黑" w:eastAsia="微软雅黑" w:cs="微软雅黑"/>
                <w:i w:val="0"/>
                <w:iCs w:val="0"/>
                <w:color w:val="000000" w:themeColor="text1"/>
                <w:kern w:val="0"/>
                <w:sz w:val="16"/>
                <w:szCs w:val="16"/>
                <w:u w:val="none"/>
                <w:lang w:val="en-US" w:eastAsia="zh-CN" w:bidi="ar"/>
                <w14:textFill>
                  <w14:solidFill>
                    <w14:schemeClr w14:val="tx1"/>
                  </w14:solidFill>
                </w14:textFill>
              </w:rPr>
              <w:t>根据负载前端数量自行选择；</w:t>
            </w:r>
          </w:p>
        </w:tc>
        <w:tc>
          <w:tcPr>
            <w:tcW w:w="60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8</w:t>
            </w:r>
          </w:p>
        </w:tc>
        <w:tc>
          <w:tcPr>
            <w:tcW w:w="8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个</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2" w:hRule="atLeast"/>
        </w:trPr>
        <w:tc>
          <w:tcPr>
            <w:tcW w:w="881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微软雅黑" w:hAnsi="微软雅黑" w:eastAsia="微软雅黑" w:cs="微软雅黑"/>
                <w:b/>
                <w:bCs/>
                <w:i w:val="0"/>
                <w:iCs w:val="0"/>
                <w:color w:val="000000" w:themeColor="text1"/>
                <w:sz w:val="22"/>
                <w:szCs w:val="22"/>
                <w:u w:val="none"/>
                <w14:textFill>
                  <w14:solidFill>
                    <w14:schemeClr w14:val="tx1"/>
                  </w14:solidFill>
                </w14:textFill>
              </w:rPr>
            </w:pPr>
            <w:r>
              <w:rPr>
                <w:rFonts w:hint="eastAsia" w:ascii="微软雅黑" w:hAnsi="微软雅黑" w:eastAsia="微软雅黑" w:cs="微软雅黑"/>
                <w:b/>
                <w:bCs/>
                <w:i w:val="0"/>
                <w:iCs w:val="0"/>
                <w:color w:val="000000" w:themeColor="text1"/>
                <w:kern w:val="0"/>
                <w:sz w:val="22"/>
                <w:szCs w:val="22"/>
                <w:u w:val="none"/>
                <w:lang w:val="en-US" w:eastAsia="zh-CN" w:bidi="ar"/>
                <w14:textFill>
                  <w14:solidFill>
                    <w14:schemeClr w14:val="tx1"/>
                  </w14:solidFill>
                </w14:textFill>
              </w:rPr>
              <w:t>中心机房设备</w:t>
            </w:r>
          </w:p>
        </w:tc>
        <w:tc>
          <w:tcPr>
            <w:tcW w:w="60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val="0"/>
                <w:iCs w:val="0"/>
                <w:color w:val="000000"/>
                <w:sz w:val="22"/>
                <w:szCs w:val="22"/>
                <w:u w:val="none"/>
              </w:rPr>
            </w:pPr>
          </w:p>
        </w:tc>
        <w:tc>
          <w:tcPr>
            <w:tcW w:w="82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19" w:hRule="atLeast"/>
        </w:trPr>
        <w:tc>
          <w:tcPr>
            <w:tcW w:w="7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2</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智能安防运营管理软件</w:t>
            </w:r>
          </w:p>
        </w:tc>
        <w:tc>
          <w:tcPr>
            <w:tcW w:w="69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numPr>
                <w:ilvl w:val="0"/>
                <w:numId w:val="1"/>
              </w:numPr>
              <w:suppressLineNumbers w:val="0"/>
              <w:jc w:val="left"/>
              <w:textAlignment w:val="center"/>
              <w:rPr>
                <w:rFonts w:hint="eastAsia" w:ascii="微软雅黑" w:hAnsi="微软雅黑" w:eastAsia="微软雅黑" w:cs="微软雅黑"/>
                <w:i w:val="0"/>
                <w:iCs w:val="0"/>
                <w:color w:val="000000" w:themeColor="text1"/>
                <w:kern w:val="0"/>
                <w:sz w:val="18"/>
                <w:szCs w:val="18"/>
                <w:u w:val="none"/>
                <w:lang w:val="en-US" w:eastAsia="zh-CN" w:bidi="ar"/>
                <w14:textFill>
                  <w14:solidFill>
                    <w14:schemeClr w14:val="tx1"/>
                  </w14:solidFill>
                </w14:textFill>
              </w:rPr>
            </w:pPr>
            <w:r>
              <w:rPr>
                <w:rFonts w:hint="eastAsia" w:ascii="微软雅黑" w:hAnsi="微软雅黑" w:eastAsia="微软雅黑" w:cs="微软雅黑"/>
                <w:i w:val="0"/>
                <w:iCs w:val="0"/>
                <w:color w:val="000000" w:themeColor="text1"/>
                <w:kern w:val="0"/>
                <w:sz w:val="18"/>
                <w:szCs w:val="18"/>
                <w:u w:val="none"/>
                <w:lang w:val="en-US" w:eastAsia="zh-CN" w:bidi="ar"/>
                <w14:textFill>
                  <w14:solidFill>
                    <w14:schemeClr w14:val="tx1"/>
                  </w14:solidFill>
                </w14:textFill>
              </w:rPr>
              <w:t xml:space="preserve">支持多种通讯方式，PSTN、internet\GPRS\3G\VPN\LAN等通讯方式。                                                                                                                                                              2、开放性：提供开放的TCP/IP数据接口协议，可将报警信息向第三方平台转发，如门禁、消防、110等公共系统实现报警集成联动。                                                                                                                                                              3、报警联动：支持报警发生时联动声音、视频、录像、电子地图、短信、转发,报警视频复核。                                                </w:t>
            </w:r>
          </w:p>
          <w:p>
            <w:pPr>
              <w:keepNext w:val="0"/>
              <w:keepLines w:val="0"/>
              <w:widowControl/>
              <w:numPr>
                <w:ilvl w:val="0"/>
                <w:numId w:val="0"/>
              </w:numPr>
              <w:suppressLineNumbers w:val="0"/>
              <w:jc w:val="left"/>
              <w:textAlignment w:val="center"/>
              <w:rPr>
                <w:rFonts w:hint="eastAsia" w:ascii="微软雅黑" w:hAnsi="微软雅黑" w:eastAsia="微软雅黑" w:cs="微软雅黑"/>
                <w:i w:val="0"/>
                <w:iCs w:val="0"/>
                <w:color w:val="000000" w:themeColor="text1"/>
                <w:sz w:val="18"/>
                <w:szCs w:val="18"/>
                <w:u w:val="none"/>
                <w14:textFill>
                  <w14:solidFill>
                    <w14:schemeClr w14:val="tx1"/>
                  </w14:solidFill>
                </w14:textFill>
              </w:rPr>
            </w:pPr>
            <w:r>
              <w:rPr>
                <w:rFonts w:hint="eastAsia" w:ascii="微软雅黑" w:hAnsi="微软雅黑" w:eastAsia="微软雅黑" w:cs="微软雅黑"/>
                <w:i w:val="0"/>
                <w:iCs w:val="0"/>
                <w:color w:val="000000" w:themeColor="text1"/>
                <w:kern w:val="0"/>
                <w:sz w:val="18"/>
                <w:szCs w:val="18"/>
                <w:u w:val="none"/>
                <w:lang w:val="en-US" w:eastAsia="zh-CN" w:bidi="ar"/>
                <w14:textFill>
                  <w14:solidFill>
                    <w14:schemeClr w14:val="tx1"/>
                  </w14:solidFill>
                </w14:textFill>
              </w:rPr>
              <w:t>4、报警系统收到前端用户的报警信息，视频系统按照预先的联动关系设置，自动弹出报警发生所在区域的现场图像，并支持报警云台预置跳转，方便中心值班人员处理报警，并通过现场图像来进行核实 。                                                                                                                                            5、支持实时预览、监控点轮巡、云镜控制、语音对讲，支持多种设备：支持各类主流厂家报警主机、海康视频监控设备包括DVR、DVS、IPC、NVR等 。</w:t>
            </w:r>
          </w:p>
        </w:tc>
        <w:tc>
          <w:tcPr>
            <w:tcW w:w="60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1</w:t>
            </w:r>
          </w:p>
        </w:tc>
        <w:tc>
          <w:tcPr>
            <w:tcW w:w="8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套</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8" w:hRule="atLeast"/>
        </w:trPr>
        <w:tc>
          <w:tcPr>
            <w:tcW w:w="7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3</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网络接警机</w:t>
            </w:r>
          </w:p>
        </w:tc>
        <w:tc>
          <w:tcPr>
            <w:tcW w:w="69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微软雅黑" w:hAnsi="微软雅黑" w:eastAsia="微软雅黑" w:cs="微软雅黑"/>
                <w:i w:val="0"/>
                <w:iCs w:val="0"/>
                <w:color w:val="000000" w:themeColor="text1"/>
                <w:sz w:val="16"/>
                <w:szCs w:val="16"/>
                <w:u w:val="none"/>
                <w14:textFill>
                  <w14:solidFill>
                    <w14:schemeClr w14:val="tx1"/>
                  </w14:solidFill>
                </w14:textFill>
              </w:rPr>
            </w:pPr>
            <w:r>
              <w:rPr>
                <w:rFonts w:hint="eastAsia" w:ascii="微软雅黑" w:hAnsi="微软雅黑" w:eastAsia="微软雅黑" w:cs="微软雅黑"/>
                <w:i w:val="0"/>
                <w:iCs w:val="0"/>
                <w:color w:val="000000" w:themeColor="text1"/>
                <w:kern w:val="0"/>
                <w:sz w:val="16"/>
                <w:szCs w:val="16"/>
                <w:u w:val="none"/>
                <w:lang w:val="en-US" w:eastAsia="zh-CN" w:bidi="ar"/>
                <w14:textFill>
                  <w14:solidFill>
                    <w14:schemeClr w14:val="tx1"/>
                  </w14:solidFill>
                </w14:textFill>
              </w:rPr>
              <w:t>1、内嵌数据库，支持不少于20万条事件（可含事件短视频）本机存储及记录导出备份，支持外接硬盘扩容（板载SATA接口）</w:t>
            </w:r>
            <w:r>
              <w:rPr>
                <w:rFonts w:hint="eastAsia" w:ascii="微软雅黑" w:hAnsi="微软雅黑" w:eastAsia="微软雅黑" w:cs="微软雅黑"/>
                <w:i w:val="0"/>
                <w:iCs w:val="0"/>
                <w:color w:val="000000" w:themeColor="text1"/>
                <w:kern w:val="0"/>
                <w:sz w:val="16"/>
                <w:szCs w:val="16"/>
                <w:u w:val="none"/>
                <w:lang w:val="en-US" w:eastAsia="zh-CN" w:bidi="ar"/>
                <w14:textFill>
                  <w14:solidFill>
                    <w14:schemeClr w14:val="tx1"/>
                  </w14:solidFill>
                </w14:textFill>
              </w:rPr>
              <w:br w:type="textWrapping"/>
            </w:r>
            <w:r>
              <w:rPr>
                <w:rFonts w:hint="eastAsia" w:ascii="微软雅黑" w:hAnsi="微软雅黑" w:eastAsia="微软雅黑" w:cs="微软雅黑"/>
                <w:i w:val="0"/>
                <w:iCs w:val="0"/>
                <w:color w:val="000000" w:themeColor="text1"/>
                <w:kern w:val="0"/>
                <w:sz w:val="16"/>
                <w:szCs w:val="16"/>
                <w:u w:val="none"/>
                <w:lang w:val="en-US" w:eastAsia="zh-CN" w:bidi="ar"/>
                <w14:textFill>
                  <w14:solidFill>
                    <w14:schemeClr w14:val="tx1"/>
                  </w14:solidFill>
                </w14:textFill>
              </w:rPr>
              <w:t>2、支持前面板设备状态灯指示，包括系统状态、硬盘状态、网络接警状态、平台通信状态，报告上报状态</w:t>
            </w:r>
            <w:r>
              <w:rPr>
                <w:rFonts w:hint="eastAsia" w:ascii="微软雅黑" w:hAnsi="微软雅黑" w:eastAsia="微软雅黑" w:cs="微软雅黑"/>
                <w:i w:val="0"/>
                <w:iCs w:val="0"/>
                <w:color w:val="000000" w:themeColor="text1"/>
                <w:kern w:val="0"/>
                <w:sz w:val="16"/>
                <w:szCs w:val="16"/>
                <w:u w:val="none"/>
                <w:lang w:val="en-US" w:eastAsia="zh-CN" w:bidi="ar"/>
                <w14:textFill>
                  <w14:solidFill>
                    <w14:schemeClr w14:val="tx1"/>
                  </w14:solidFill>
                </w14:textFill>
              </w:rPr>
              <w:br w:type="textWrapping"/>
            </w:r>
            <w:r>
              <w:rPr>
                <w:rFonts w:hint="eastAsia" w:ascii="微软雅黑" w:hAnsi="微软雅黑" w:eastAsia="微软雅黑" w:cs="微软雅黑"/>
                <w:i w:val="0"/>
                <w:iCs w:val="0"/>
                <w:color w:val="000000" w:themeColor="text1"/>
                <w:kern w:val="0"/>
                <w:sz w:val="16"/>
                <w:szCs w:val="16"/>
                <w:u w:val="none"/>
                <w:lang w:val="en-US" w:eastAsia="zh-CN" w:bidi="ar"/>
                <w14:textFill>
                  <w14:solidFill>
                    <w14:schemeClr w14:val="tx1"/>
                  </w14:solidFill>
                </w14:textFill>
              </w:rPr>
              <w:t>3、支持WEB接警控制服务，远程设备状态获取，布防、撤防、消警、旁路，警号&amp;继电器控制等</w:t>
            </w:r>
            <w:r>
              <w:rPr>
                <w:rFonts w:hint="eastAsia" w:ascii="微软雅黑" w:hAnsi="微软雅黑" w:eastAsia="微软雅黑" w:cs="微软雅黑"/>
                <w:i w:val="0"/>
                <w:iCs w:val="0"/>
                <w:color w:val="000000" w:themeColor="text1"/>
                <w:kern w:val="0"/>
                <w:sz w:val="16"/>
                <w:szCs w:val="16"/>
                <w:u w:val="none"/>
                <w:lang w:val="en-US" w:eastAsia="zh-CN" w:bidi="ar"/>
                <w14:textFill>
                  <w14:solidFill>
                    <w14:schemeClr w14:val="tx1"/>
                  </w14:solidFill>
                </w14:textFill>
              </w:rPr>
              <w:br w:type="textWrapping"/>
            </w:r>
            <w:r>
              <w:rPr>
                <w:rFonts w:hint="eastAsia" w:ascii="微软雅黑" w:hAnsi="微软雅黑" w:eastAsia="微软雅黑" w:cs="微软雅黑"/>
                <w:i w:val="0"/>
                <w:iCs w:val="0"/>
                <w:color w:val="000000" w:themeColor="text1"/>
                <w:kern w:val="0"/>
                <w:sz w:val="16"/>
                <w:szCs w:val="16"/>
                <w:u w:val="none"/>
                <w:lang w:val="en-US" w:eastAsia="zh-CN" w:bidi="ar"/>
                <w14:textFill>
                  <w14:solidFill>
                    <w14:schemeClr w14:val="tx1"/>
                  </w14:solidFill>
                </w14:textFill>
              </w:rPr>
              <w:t xml:space="preserve">4、支持标准685输出，满足所有报警中心软件支持，支持网络设备在线/掉线检测和在线管理，支持配置文件备份，支持导入和导出功能，支持报警CID事件自定义 </w:t>
            </w:r>
          </w:p>
        </w:tc>
        <w:tc>
          <w:tcPr>
            <w:tcW w:w="60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1</w:t>
            </w:r>
          </w:p>
        </w:tc>
        <w:tc>
          <w:tcPr>
            <w:tcW w:w="8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套</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87" w:hRule="atLeast"/>
        </w:trPr>
        <w:tc>
          <w:tcPr>
            <w:tcW w:w="7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4</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有线声光警号</w:t>
            </w:r>
          </w:p>
        </w:tc>
        <w:tc>
          <w:tcPr>
            <w:tcW w:w="69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微软雅黑" w:hAnsi="微软雅黑" w:eastAsia="微软雅黑" w:cs="微软雅黑"/>
                <w:i w:val="0"/>
                <w:iCs w:val="0"/>
                <w:color w:val="000000" w:themeColor="text1"/>
                <w:sz w:val="18"/>
                <w:szCs w:val="18"/>
                <w:u w:val="none"/>
                <w14:textFill>
                  <w14:solidFill>
                    <w14:schemeClr w14:val="tx1"/>
                  </w14:solidFill>
                </w14:textFill>
              </w:rPr>
            </w:pPr>
            <w:r>
              <w:rPr>
                <w:rFonts w:hint="eastAsia" w:ascii="微软雅黑" w:hAnsi="微软雅黑" w:eastAsia="微软雅黑" w:cs="微软雅黑"/>
                <w:i w:val="0"/>
                <w:iCs w:val="0"/>
                <w:color w:val="000000" w:themeColor="text1"/>
                <w:kern w:val="0"/>
                <w:sz w:val="18"/>
                <w:szCs w:val="18"/>
                <w:u w:val="none"/>
                <w:lang w:val="en-US" w:eastAsia="zh-CN" w:bidi="ar"/>
                <w14:textFill>
                  <w14:solidFill>
                    <w14:schemeClr w14:val="tx1"/>
                  </w14:solidFill>
                </w14:textFill>
              </w:rPr>
              <w:t>支持关闭报警声音输出，实现声光报警模式和光闪模式切换,内置水平仪，便于辅助安装,防护等级不少于IP54，室外防水,报警音量: 105dB at 30cm</w:t>
            </w:r>
          </w:p>
        </w:tc>
        <w:tc>
          <w:tcPr>
            <w:tcW w:w="60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1</w:t>
            </w:r>
          </w:p>
        </w:tc>
        <w:tc>
          <w:tcPr>
            <w:tcW w:w="8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个</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62" w:hRule="atLeast"/>
        </w:trPr>
        <w:tc>
          <w:tcPr>
            <w:tcW w:w="7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5</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电源线</w:t>
            </w:r>
          </w:p>
        </w:tc>
        <w:tc>
          <w:tcPr>
            <w:tcW w:w="69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微软雅黑" w:hAnsi="微软雅黑" w:eastAsia="微软雅黑" w:cs="微软雅黑"/>
                <w:i w:val="0"/>
                <w:iCs w:val="0"/>
                <w:color w:val="000000" w:themeColor="text1"/>
                <w:kern w:val="0"/>
                <w:sz w:val="18"/>
                <w:szCs w:val="18"/>
                <w:u w:val="none"/>
                <w:lang w:val="en-US" w:eastAsia="zh-CN" w:bidi="ar"/>
                <w14:textFill>
                  <w14:solidFill>
                    <w14:schemeClr w14:val="tx1"/>
                  </w14:solidFill>
                </w14:textFill>
              </w:rPr>
            </w:pPr>
            <w:r>
              <w:rPr>
                <w:rFonts w:hint="eastAsia" w:ascii="微软雅黑" w:hAnsi="微软雅黑" w:eastAsia="微软雅黑" w:cs="微软雅黑"/>
                <w:i w:val="0"/>
                <w:iCs w:val="0"/>
                <w:color w:val="000000" w:themeColor="text1"/>
                <w:kern w:val="0"/>
                <w:sz w:val="18"/>
                <w:szCs w:val="18"/>
                <w:u w:val="none"/>
                <w:lang w:val="en-US" w:eastAsia="zh-CN" w:bidi="ar"/>
                <w14:textFill>
                  <w14:solidFill>
                    <w14:schemeClr w14:val="tx1"/>
                  </w14:solidFill>
                </w14:textFill>
              </w:rPr>
              <w:t>电源线要求通过3C认证。</w:t>
            </w:r>
            <w:r>
              <w:rPr>
                <w:rFonts w:hint="eastAsia" w:ascii="微软雅黑" w:hAnsi="微软雅黑" w:eastAsia="微软雅黑" w:cs="微软雅黑"/>
                <w:i w:val="0"/>
                <w:iCs w:val="0"/>
                <w:color w:val="000000" w:themeColor="text1"/>
                <w:kern w:val="0"/>
                <w:sz w:val="18"/>
                <w:szCs w:val="18"/>
                <w:u w:val="none"/>
                <w:lang w:val="en-US" w:eastAsia="zh-CN" w:bidi="ar"/>
                <w14:textFill>
                  <w14:solidFill>
                    <w14:schemeClr w14:val="tx1"/>
                  </w14:solidFill>
                </w14:textFill>
              </w:rPr>
              <w:br w:type="textWrapping"/>
            </w:r>
            <w:r>
              <w:rPr>
                <w:rFonts w:hint="eastAsia" w:ascii="微软雅黑" w:hAnsi="微软雅黑" w:eastAsia="微软雅黑" w:cs="微软雅黑"/>
                <w:i w:val="0"/>
                <w:iCs w:val="0"/>
                <w:color w:val="000000" w:themeColor="text1"/>
                <w:kern w:val="0"/>
                <w:sz w:val="18"/>
                <w:szCs w:val="18"/>
                <w:u w:val="none"/>
                <w:lang w:val="en-US" w:eastAsia="zh-CN" w:bidi="ar"/>
                <w14:textFill>
                  <w14:solidFill>
                    <w14:schemeClr w14:val="tx1"/>
                  </w14:solidFill>
                </w14:textFill>
              </w:rPr>
              <w:t>制造商认证要求：要求产品制造商通过ISO9001质量管理认证、ISO14001环境管理体系认证和OHSAS18001职业健康管理体系认证</w:t>
            </w:r>
          </w:p>
        </w:tc>
        <w:tc>
          <w:tcPr>
            <w:tcW w:w="60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约600</w:t>
            </w:r>
          </w:p>
        </w:tc>
        <w:tc>
          <w:tcPr>
            <w:tcW w:w="8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米</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11" w:hRule="atLeast"/>
        </w:trPr>
        <w:tc>
          <w:tcPr>
            <w:tcW w:w="7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6</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数据线</w:t>
            </w:r>
          </w:p>
        </w:tc>
        <w:tc>
          <w:tcPr>
            <w:tcW w:w="69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微软雅黑" w:hAnsi="微软雅黑" w:eastAsia="微软雅黑" w:cs="微软雅黑"/>
                <w:i w:val="0"/>
                <w:iCs w:val="0"/>
                <w:color w:val="000000" w:themeColor="text1"/>
                <w:sz w:val="16"/>
                <w:szCs w:val="16"/>
                <w:u w:val="none"/>
                <w14:textFill>
                  <w14:solidFill>
                    <w14:schemeClr w14:val="tx1"/>
                  </w14:solidFill>
                </w14:textFill>
              </w:rPr>
            </w:pPr>
            <w:r>
              <w:rPr>
                <w:rFonts w:hint="eastAsia" w:ascii="微软雅黑" w:hAnsi="微软雅黑" w:eastAsia="微软雅黑" w:cs="微软雅黑"/>
                <w:i w:val="0"/>
                <w:iCs w:val="0"/>
                <w:color w:val="000000" w:themeColor="text1"/>
                <w:kern w:val="0"/>
                <w:sz w:val="16"/>
                <w:szCs w:val="16"/>
                <w:u w:val="none"/>
                <w:lang w:val="en-US" w:eastAsia="zh-CN" w:bidi="ar"/>
                <w14:textFill>
                  <w14:solidFill>
                    <w14:schemeClr w14:val="tx1"/>
                  </w14:solidFill>
                </w14:textFill>
              </w:rPr>
              <w:t xml:space="preserve">护套材质：PVC </w:t>
            </w:r>
            <w:r>
              <w:rPr>
                <w:rFonts w:hint="eastAsia" w:ascii="微软雅黑" w:hAnsi="微软雅黑" w:eastAsia="微软雅黑" w:cs="微软雅黑"/>
                <w:i w:val="0"/>
                <w:iCs w:val="0"/>
                <w:color w:val="000000" w:themeColor="text1"/>
                <w:kern w:val="0"/>
                <w:sz w:val="16"/>
                <w:szCs w:val="16"/>
                <w:u w:val="none"/>
                <w:lang w:val="en-US" w:eastAsia="zh-CN" w:bidi="ar"/>
                <w14:textFill>
                  <w14:solidFill>
                    <w14:schemeClr w14:val="tx1"/>
                  </w14:solidFill>
                </w14:textFill>
              </w:rPr>
              <w:br w:type="textWrapping"/>
            </w:r>
            <w:r>
              <w:rPr>
                <w:rFonts w:hint="eastAsia" w:ascii="微软雅黑" w:hAnsi="微软雅黑" w:eastAsia="微软雅黑" w:cs="微软雅黑"/>
                <w:i w:val="0"/>
                <w:iCs w:val="0"/>
                <w:color w:val="000000" w:themeColor="text1"/>
                <w:kern w:val="0"/>
                <w:sz w:val="16"/>
                <w:szCs w:val="16"/>
                <w:u w:val="none"/>
                <w:lang w:val="en-US" w:eastAsia="zh-CN" w:bidi="ar"/>
                <w14:textFill>
                  <w14:solidFill>
                    <w14:schemeClr w14:val="tx1"/>
                  </w14:solidFill>
                </w14:textFill>
              </w:rPr>
              <w:t>导体直径不少于24AWG</w:t>
            </w:r>
            <w:r>
              <w:rPr>
                <w:rFonts w:hint="eastAsia" w:ascii="微软雅黑" w:hAnsi="微软雅黑" w:eastAsia="微软雅黑" w:cs="微软雅黑"/>
                <w:i w:val="0"/>
                <w:iCs w:val="0"/>
                <w:color w:val="000000" w:themeColor="text1"/>
                <w:kern w:val="0"/>
                <w:sz w:val="16"/>
                <w:szCs w:val="16"/>
                <w:u w:val="none"/>
                <w:lang w:val="en-US" w:eastAsia="zh-CN" w:bidi="ar"/>
                <w14:textFill>
                  <w14:solidFill>
                    <w14:schemeClr w14:val="tx1"/>
                  </w14:solidFill>
                </w14:textFill>
              </w:rPr>
              <w:br w:type="textWrapping"/>
            </w:r>
            <w:r>
              <w:rPr>
                <w:rFonts w:hint="eastAsia" w:ascii="微软雅黑" w:hAnsi="微软雅黑" w:eastAsia="微软雅黑" w:cs="微软雅黑"/>
                <w:i w:val="0"/>
                <w:iCs w:val="0"/>
                <w:color w:val="000000" w:themeColor="text1"/>
                <w:kern w:val="0"/>
                <w:sz w:val="16"/>
                <w:szCs w:val="16"/>
                <w:u w:val="none"/>
                <w:lang w:val="en-US" w:eastAsia="zh-CN" w:bidi="ar"/>
                <w14:textFill>
                  <w14:solidFill>
                    <w14:schemeClr w14:val="tx1"/>
                  </w14:solidFill>
                </w14:textFill>
              </w:rPr>
              <w:t>芯数不少于4对8芯</w:t>
            </w:r>
          </w:p>
        </w:tc>
        <w:tc>
          <w:tcPr>
            <w:tcW w:w="60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约600</w:t>
            </w:r>
          </w:p>
        </w:tc>
        <w:tc>
          <w:tcPr>
            <w:tcW w:w="8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米</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2" w:hRule="atLeast"/>
        </w:trPr>
        <w:tc>
          <w:tcPr>
            <w:tcW w:w="7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7</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辅材</w:t>
            </w:r>
          </w:p>
        </w:tc>
        <w:tc>
          <w:tcPr>
            <w:tcW w:w="69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微软雅黑" w:hAnsi="微软雅黑" w:eastAsia="微软雅黑" w:cs="微软雅黑"/>
                <w:i w:val="0"/>
                <w:iCs w:val="0"/>
                <w:color w:val="000000" w:themeColor="text1"/>
                <w:sz w:val="16"/>
                <w:szCs w:val="16"/>
                <w:u w:val="none"/>
                <w14:textFill>
                  <w14:solidFill>
                    <w14:schemeClr w14:val="tx1"/>
                  </w14:solidFill>
                </w14:textFill>
              </w:rPr>
            </w:pPr>
            <w:r>
              <w:rPr>
                <w:rFonts w:hint="eastAsia" w:ascii="微软雅黑" w:hAnsi="微软雅黑" w:eastAsia="微软雅黑" w:cs="微软雅黑"/>
                <w:i w:val="0"/>
                <w:iCs w:val="0"/>
                <w:color w:val="000000" w:themeColor="text1"/>
                <w:kern w:val="0"/>
                <w:sz w:val="16"/>
                <w:szCs w:val="16"/>
                <w:u w:val="none"/>
                <w:lang w:val="en-US" w:eastAsia="zh-CN" w:bidi="ar"/>
                <w14:textFill>
                  <w14:solidFill>
                    <w14:schemeClr w14:val="tx1"/>
                  </w14:solidFill>
                </w14:textFill>
              </w:rPr>
              <w:t>PVC线管、水晶头、弯头等材料</w:t>
            </w:r>
          </w:p>
        </w:tc>
        <w:tc>
          <w:tcPr>
            <w:tcW w:w="60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1</w:t>
            </w:r>
          </w:p>
        </w:tc>
        <w:tc>
          <w:tcPr>
            <w:tcW w:w="8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2"/>
                <w:szCs w:val="22"/>
                <w:u w:val="none"/>
              </w:rPr>
            </w:pPr>
            <w:r>
              <w:rPr>
                <w:rFonts w:hint="eastAsia" w:ascii="微软雅黑" w:hAnsi="微软雅黑" w:eastAsia="微软雅黑" w:cs="微软雅黑"/>
                <w:i w:val="0"/>
                <w:iCs w:val="0"/>
                <w:color w:val="000000"/>
                <w:kern w:val="0"/>
                <w:sz w:val="22"/>
                <w:szCs w:val="22"/>
                <w:u w:val="none"/>
                <w:lang w:val="en-US" w:eastAsia="zh-CN" w:bidi="ar"/>
              </w:rPr>
              <w:t>项</w:t>
            </w:r>
          </w:p>
        </w:tc>
      </w:tr>
    </w:tbl>
    <w:p>
      <w:pPr>
        <w:numPr>
          <w:ilvl w:val="0"/>
          <w:numId w:val="2"/>
        </w:numPr>
        <w:ind w:firstLine="838" w:firstLineChars="262"/>
        <w:rPr>
          <w:rFonts w:hint="eastAsia" w:ascii="黑体" w:hAnsi="黑体" w:eastAsia="黑体" w:cs="黑体"/>
          <w:sz w:val="32"/>
          <w:szCs w:val="32"/>
          <w:lang w:eastAsia="zh-CN"/>
        </w:rPr>
      </w:pPr>
      <w:r>
        <w:rPr>
          <w:rFonts w:hint="eastAsia" w:ascii="黑体" w:hAnsi="黑体" w:eastAsia="黑体" w:cs="黑体"/>
          <w:sz w:val="32"/>
          <w:szCs w:val="32"/>
          <w:lang w:eastAsia="zh-CN"/>
        </w:rPr>
        <w:t>安装实施要求</w:t>
      </w:r>
    </w:p>
    <w:p>
      <w:pPr>
        <w:numPr>
          <w:ilvl w:val="0"/>
          <w:numId w:val="3"/>
        </w:numPr>
        <w:ind w:firstLine="640" w:firstLineChars="200"/>
        <w:rPr>
          <w:rFonts w:hint="eastAsia" w:ascii="方正仿宋_GB2312" w:hAnsi="方正仿宋_GB2312" w:eastAsia="方正仿宋_GB2312" w:cs="方正仿宋_GB2312"/>
          <w:sz w:val="32"/>
          <w:szCs w:val="32"/>
          <w:lang w:val="en-US" w:eastAsia="zh-CN"/>
        </w:rPr>
      </w:pPr>
      <w:r>
        <w:rPr>
          <w:rFonts w:hint="eastAsia" w:ascii="方正仿宋_GB2312" w:hAnsi="方正仿宋_GB2312" w:eastAsia="方正仿宋_GB2312" w:cs="方正仿宋_GB2312"/>
          <w:sz w:val="32"/>
          <w:szCs w:val="32"/>
          <w:lang w:val="en-US" w:eastAsia="zh-CN"/>
        </w:rPr>
        <w:t>中标供应商负责本项目的安装实施，所有设备需要按照医院要求进行安装，并进行调试，保证设备的正常运行。其中电源线、数据线、PVC线管、水晶头、弯头等辅材由中标供应商全包负责。</w:t>
      </w:r>
    </w:p>
    <w:p>
      <w:pPr>
        <w:numPr>
          <w:ilvl w:val="0"/>
          <w:numId w:val="3"/>
        </w:numPr>
        <w:ind w:firstLine="640" w:firstLineChars="200"/>
        <w:rPr>
          <w:rFonts w:hint="default" w:ascii="方正仿宋_GB2312" w:hAnsi="方正仿宋_GB2312" w:eastAsia="方正仿宋_GB2312" w:cs="方正仿宋_GB2312"/>
          <w:sz w:val="32"/>
          <w:szCs w:val="32"/>
          <w:lang w:val="en-US" w:eastAsia="zh-CN"/>
        </w:rPr>
      </w:pPr>
      <w:r>
        <w:rPr>
          <w:rFonts w:hint="default" w:ascii="方正仿宋_GB2312" w:hAnsi="方正仿宋_GB2312" w:eastAsia="方正仿宋_GB2312" w:cs="方正仿宋_GB2312"/>
          <w:sz w:val="32"/>
          <w:szCs w:val="32"/>
          <w:lang w:val="en-US" w:eastAsia="zh-CN"/>
        </w:rPr>
        <w:t>项目实施地址：厦门医学院附属口腔医院</w:t>
      </w:r>
      <w:r>
        <w:rPr>
          <w:rFonts w:hint="eastAsia" w:ascii="方正仿宋_GB2312" w:hAnsi="方正仿宋_GB2312" w:eastAsia="方正仿宋_GB2312" w:cs="方正仿宋_GB2312"/>
          <w:sz w:val="32"/>
          <w:szCs w:val="32"/>
          <w:lang w:val="en-US" w:eastAsia="zh-CN"/>
        </w:rPr>
        <w:t>总院、斗西分院、集美分院。</w:t>
      </w:r>
    </w:p>
    <w:p>
      <w:pPr>
        <w:ind w:firstLine="838" w:firstLineChars="262"/>
        <w:rPr>
          <w:rFonts w:hint="eastAsia" w:ascii="黑体" w:hAnsi="黑体" w:eastAsia="黑体" w:cs="黑体"/>
          <w:sz w:val="32"/>
          <w:szCs w:val="32"/>
        </w:rPr>
      </w:pPr>
      <w:r>
        <w:rPr>
          <w:rFonts w:hint="eastAsia" w:ascii="黑体" w:hAnsi="黑体" w:eastAsia="黑体" w:cs="黑体"/>
          <w:sz w:val="32"/>
          <w:szCs w:val="32"/>
        </w:rPr>
        <w:t>三、售后服务方案</w:t>
      </w:r>
    </w:p>
    <w:p>
      <w:pPr>
        <w:ind w:firstLine="838" w:firstLineChars="262"/>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（1）供应商应按照本采购项目特点提供长期良好的售后服务，并在响应文件中提供详细具体的售后服务承诺条款及保证，在质保期内售后服务所需费用列入报价。</w:t>
      </w:r>
    </w:p>
    <w:p>
      <w:pPr>
        <w:ind w:firstLine="838" w:firstLineChars="262"/>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（2）要求供应商必须拥有专业的售后维护服务团队，能够保证本项目正常运行。</w:t>
      </w:r>
    </w:p>
    <w:p>
      <w:pPr>
        <w:ind w:firstLine="838" w:firstLineChars="262"/>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（3）本次报价的设备整机质保期为</w:t>
      </w:r>
      <w:r>
        <w:rPr>
          <w:rFonts w:hint="eastAsia" w:ascii="方正仿宋_GB2312" w:hAnsi="方正仿宋_GB2312" w:eastAsia="方正仿宋_GB2312" w:cs="方正仿宋_GB2312"/>
          <w:sz w:val="32"/>
          <w:szCs w:val="32"/>
          <w:lang w:eastAsia="zh-CN"/>
        </w:rPr>
        <w:t>不少于</w:t>
      </w:r>
      <w:r>
        <w:rPr>
          <w:rFonts w:hint="eastAsia" w:ascii="方正仿宋_GB2312" w:hAnsi="方正仿宋_GB2312" w:eastAsia="方正仿宋_GB2312" w:cs="方正仿宋_GB2312"/>
          <w:sz w:val="32"/>
          <w:szCs w:val="32"/>
          <w:lang w:val="en-US" w:eastAsia="zh-CN"/>
        </w:rPr>
        <w:t>2</w:t>
      </w:r>
      <w:r>
        <w:rPr>
          <w:rFonts w:hint="eastAsia" w:ascii="方正仿宋_GB2312" w:hAnsi="方正仿宋_GB2312" w:eastAsia="方正仿宋_GB2312" w:cs="方正仿宋_GB2312"/>
          <w:sz w:val="32"/>
          <w:szCs w:val="32"/>
        </w:rPr>
        <w:t>年，自验收合格之日起计算，</w:t>
      </w:r>
      <w:r>
        <w:rPr>
          <w:rFonts w:hint="eastAsia" w:ascii="方正仿宋_GB2312" w:hAnsi="方正仿宋_GB2312" w:eastAsia="方正仿宋_GB2312" w:cs="方正仿宋_GB2312"/>
          <w:sz w:val="32"/>
          <w:szCs w:val="32"/>
          <w:lang w:eastAsia="zh-CN"/>
        </w:rPr>
        <w:t>质保</w:t>
      </w:r>
      <w:r>
        <w:rPr>
          <w:rFonts w:hint="eastAsia" w:ascii="方正仿宋_GB2312" w:hAnsi="方正仿宋_GB2312" w:eastAsia="方正仿宋_GB2312" w:cs="方正仿宋_GB2312"/>
          <w:sz w:val="32"/>
          <w:szCs w:val="32"/>
        </w:rPr>
        <w:t>期间成交供应商应提供一切维修服务和更换零配件（不再另行收取费用）。设备正常使用期间内，厂商必须提供每年2次的设备技术安全巡检保养并提供年度巡检保养报告给医院存档。投标的产品供应商应提供服务条款说明书，并提供相关服务机构有关资格证明文件及公司（厂家）、地址、联系人、联系电话。</w:t>
      </w:r>
    </w:p>
    <w:p>
      <w:pPr>
        <w:ind w:firstLine="838" w:firstLineChars="262"/>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4）在质保期内，成交供应商提供7*24小时服务。对于产品在使用过程中出现的问题，在1小时内响应。如遇与所供产品有关的问题无法远程解决的，在事件确定后2小时内赶到现场提供服务。2小时内未解决的成交供应商应提供详细的应急解决方案。因成交供应商工作延误，造成采购人损失的，成交供应商应负赔偿责任。</w:t>
      </w:r>
    </w:p>
    <w:p>
      <w:pPr>
        <w:ind w:firstLine="838" w:firstLineChars="262"/>
        <w:rPr>
          <w:rFonts w:hint="eastAsia" w:ascii="黑体" w:hAnsi="黑体" w:eastAsia="黑体" w:cs="黑体"/>
          <w:sz w:val="32"/>
          <w:szCs w:val="32"/>
        </w:rPr>
      </w:pPr>
      <w:r>
        <w:rPr>
          <w:rFonts w:hint="eastAsia" w:ascii="黑体" w:hAnsi="黑体" w:eastAsia="黑体" w:cs="黑体"/>
          <w:sz w:val="32"/>
          <w:szCs w:val="32"/>
        </w:rPr>
        <w:t>四、培训要求</w:t>
      </w:r>
    </w:p>
    <w:p>
      <w:pPr>
        <w:ind w:firstLine="838" w:firstLineChars="262"/>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（1）成交供应商提供现场技术培训，保证使用人员正确操作设备的各种功能，维修人员能进行常规维护、检修与保养。</w:t>
      </w:r>
    </w:p>
    <w:p>
      <w:pPr>
        <w:ind w:firstLine="838" w:firstLineChars="262"/>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（2）供应商应提供现场人员的培训，包括但不限于操作培训、保养培训和维修培训，并提供书面承诺和培训方案；培训使用单位操作人员直到熟悉为止（所有培训不再另行收取费用）。</w:t>
      </w:r>
    </w:p>
    <w:p>
      <w:pPr>
        <w:ind w:firstLine="838" w:firstLineChars="262"/>
        <w:rPr>
          <w:rFonts w:hint="eastAsia" w:ascii="方正仿宋_GB2312" w:hAnsi="方正仿宋_GB2312" w:eastAsia="方正仿宋_GB2312" w:cs="方正仿宋_GB2312"/>
          <w:sz w:val="32"/>
          <w:szCs w:val="32"/>
          <w:lang w:eastAsia="zh-CN"/>
        </w:rPr>
      </w:pPr>
      <w:r>
        <w:rPr>
          <w:rFonts w:hint="eastAsia" w:ascii="黑体" w:hAnsi="黑体" w:eastAsia="黑体" w:cs="黑体"/>
          <w:sz w:val="32"/>
          <w:szCs w:val="32"/>
          <w:lang w:eastAsia="zh-CN"/>
        </w:rPr>
        <w:t>五、</w:t>
      </w:r>
      <w:r>
        <w:rPr>
          <w:rFonts w:hint="eastAsia" w:ascii="方正仿宋_GB2312" w:hAnsi="方正仿宋_GB2312" w:eastAsia="方正仿宋_GB2312" w:cs="方正仿宋_GB2312"/>
          <w:sz w:val="32"/>
          <w:szCs w:val="32"/>
          <w:lang w:eastAsia="zh-CN"/>
        </w:rPr>
        <w:t>供应商需根据以上招标文件要求编制技术和商务偏离表，并对无偏离、正偏离条款提供证明文件（包括不限于产品说明书、产品图册、第三方检测机构检测报告等），未提供视为负偏离。供应商所响应产品对“一、技术参数”中的技术参数要求条款存在不满足、负偏离或未响应的条款数量≥3项的，视为未实质性响应谈判文件要求，其谈判响应无效。</w:t>
      </w:r>
    </w:p>
    <w:p>
      <w:pPr>
        <w:widowControl/>
        <w:spacing w:before="50" w:after="50" w:line="360" w:lineRule="auto"/>
        <w:jc w:val="both"/>
        <w:rPr>
          <w:rFonts w:hint="eastAsia" w:cs="宋体" w:asciiTheme="minorEastAsia" w:hAnsiTheme="minorEastAsia"/>
          <w:b/>
          <w:kern w:val="0"/>
          <w:sz w:val="28"/>
          <w:szCs w:val="28"/>
          <w:lang w:eastAsia="zh-CN"/>
        </w:rPr>
      </w:pPr>
    </w:p>
    <w:p>
      <w:pPr>
        <w:widowControl/>
        <w:spacing w:before="50" w:after="50" w:line="360" w:lineRule="auto"/>
        <w:jc w:val="both"/>
        <w:rPr>
          <w:rFonts w:hint="eastAsia" w:cs="宋体" w:asciiTheme="minorEastAsia" w:hAnsiTheme="minorEastAsia"/>
          <w:b/>
          <w:kern w:val="0"/>
          <w:sz w:val="28"/>
          <w:szCs w:val="28"/>
          <w:lang w:eastAsia="zh-CN"/>
        </w:rPr>
      </w:pPr>
    </w:p>
    <w:p>
      <w:pPr>
        <w:widowControl/>
        <w:spacing w:before="50" w:after="50" w:line="360" w:lineRule="auto"/>
        <w:jc w:val="both"/>
        <w:rPr>
          <w:rFonts w:hint="eastAsia" w:cs="宋体" w:asciiTheme="minorEastAsia" w:hAnsiTheme="minorEastAsia"/>
          <w:b/>
          <w:kern w:val="0"/>
          <w:sz w:val="28"/>
          <w:szCs w:val="28"/>
          <w:lang w:eastAsia="zh-CN"/>
        </w:rPr>
      </w:pPr>
    </w:p>
    <w:p>
      <w:pPr>
        <w:widowControl/>
        <w:spacing w:before="50" w:after="50" w:line="360" w:lineRule="auto"/>
        <w:jc w:val="both"/>
        <w:rPr>
          <w:rFonts w:hint="eastAsia" w:cs="宋体" w:asciiTheme="minorEastAsia" w:hAnsiTheme="minorEastAsia"/>
          <w:b/>
          <w:kern w:val="0"/>
          <w:sz w:val="28"/>
          <w:szCs w:val="28"/>
          <w:lang w:eastAsia="zh-CN"/>
        </w:rPr>
      </w:pPr>
      <w:bookmarkStart w:id="0" w:name="_GoBack"/>
      <w:bookmarkEnd w:id="0"/>
    </w:p>
    <w:p>
      <w:pPr>
        <w:widowControl/>
        <w:spacing w:before="50" w:after="50" w:line="360" w:lineRule="auto"/>
        <w:jc w:val="both"/>
        <w:rPr>
          <w:rFonts w:hint="eastAsia" w:cs="宋体" w:asciiTheme="minorEastAsia" w:hAnsiTheme="minorEastAsia"/>
          <w:b/>
          <w:kern w:val="0"/>
          <w:sz w:val="28"/>
          <w:szCs w:val="28"/>
          <w:lang w:eastAsia="zh-CN"/>
        </w:rPr>
      </w:pPr>
    </w:p>
    <w:p>
      <w:pPr>
        <w:widowControl/>
        <w:spacing w:before="50" w:after="50" w:line="360" w:lineRule="auto"/>
        <w:jc w:val="both"/>
        <w:rPr>
          <w:rFonts w:hint="eastAsia" w:cs="宋体" w:asciiTheme="minorEastAsia" w:hAnsiTheme="minorEastAsia"/>
          <w:b/>
          <w:kern w:val="0"/>
          <w:sz w:val="28"/>
          <w:szCs w:val="28"/>
          <w:lang w:eastAsia="zh-CN"/>
        </w:rPr>
      </w:pPr>
    </w:p>
    <w:p>
      <w:pPr>
        <w:widowControl/>
        <w:spacing w:before="50" w:after="50" w:line="360" w:lineRule="auto"/>
        <w:jc w:val="both"/>
        <w:rPr>
          <w:rFonts w:hint="eastAsia" w:cs="宋体" w:asciiTheme="minorEastAsia" w:hAnsiTheme="minorEastAsia"/>
          <w:b/>
          <w:kern w:val="0"/>
          <w:sz w:val="28"/>
          <w:szCs w:val="28"/>
          <w:lang w:eastAsia="zh-CN"/>
        </w:rPr>
      </w:pPr>
    </w:p>
    <w:p>
      <w:pPr>
        <w:widowControl/>
        <w:spacing w:before="50" w:after="50" w:line="360" w:lineRule="auto"/>
        <w:jc w:val="both"/>
        <w:rPr>
          <w:rFonts w:hint="eastAsia" w:cs="宋体" w:asciiTheme="minorEastAsia" w:hAnsiTheme="minorEastAsia"/>
          <w:b/>
          <w:kern w:val="0"/>
          <w:sz w:val="28"/>
          <w:szCs w:val="28"/>
          <w:lang w:eastAsia="zh-CN"/>
        </w:rPr>
      </w:pPr>
    </w:p>
    <w:p>
      <w:pPr>
        <w:widowControl/>
        <w:spacing w:before="50" w:after="50" w:line="360" w:lineRule="auto"/>
        <w:jc w:val="both"/>
        <w:rPr>
          <w:rFonts w:hint="eastAsia" w:cs="宋体" w:asciiTheme="minorEastAsia" w:hAnsiTheme="minorEastAsia"/>
          <w:b/>
          <w:kern w:val="0"/>
          <w:sz w:val="28"/>
          <w:szCs w:val="28"/>
          <w:lang w:eastAsia="zh-CN"/>
        </w:rPr>
      </w:pPr>
    </w:p>
    <w:p>
      <w:pPr>
        <w:widowControl/>
        <w:spacing w:before="50" w:after="50" w:line="360" w:lineRule="auto"/>
        <w:jc w:val="both"/>
        <w:rPr>
          <w:rFonts w:hint="eastAsia" w:cs="宋体" w:asciiTheme="minorEastAsia" w:hAnsiTheme="minorEastAsia"/>
          <w:b/>
          <w:kern w:val="0"/>
          <w:sz w:val="28"/>
          <w:szCs w:val="28"/>
          <w:lang w:eastAsia="zh-CN"/>
        </w:rPr>
      </w:pPr>
    </w:p>
    <w:p>
      <w:pPr>
        <w:widowControl/>
        <w:spacing w:before="50" w:after="50" w:line="360" w:lineRule="auto"/>
        <w:jc w:val="both"/>
        <w:rPr>
          <w:rFonts w:hint="eastAsia" w:cs="宋体" w:asciiTheme="minorEastAsia" w:hAnsiTheme="minorEastAsia"/>
          <w:b/>
          <w:kern w:val="0"/>
          <w:sz w:val="28"/>
          <w:szCs w:val="28"/>
          <w:lang w:eastAsia="zh-CN"/>
        </w:rPr>
      </w:pPr>
    </w:p>
    <w:p>
      <w:pPr>
        <w:widowControl/>
        <w:spacing w:before="50" w:after="50" w:line="360" w:lineRule="auto"/>
        <w:jc w:val="both"/>
        <w:rPr>
          <w:rFonts w:hint="eastAsia" w:cs="宋体" w:asciiTheme="minorEastAsia" w:hAnsiTheme="minorEastAsia" w:eastAsiaTheme="minorEastAsia"/>
          <w:b/>
          <w:kern w:val="0"/>
          <w:sz w:val="28"/>
          <w:szCs w:val="28"/>
          <w:lang w:eastAsia="zh-CN"/>
        </w:rPr>
      </w:pPr>
      <w:r>
        <w:rPr>
          <w:rFonts w:hint="eastAsia" w:cs="宋体" w:asciiTheme="minorEastAsia" w:hAnsiTheme="minorEastAsia"/>
          <w:b/>
          <w:kern w:val="0"/>
          <w:sz w:val="28"/>
          <w:szCs w:val="28"/>
          <w:lang w:eastAsia="zh-CN"/>
        </w:rPr>
        <w:t>附件：</w:t>
      </w:r>
    </w:p>
    <w:p>
      <w:pPr>
        <w:widowControl/>
        <w:spacing w:before="50" w:after="50" w:line="360" w:lineRule="auto"/>
        <w:jc w:val="center"/>
        <w:rPr>
          <w:rFonts w:cs="宋体" w:asciiTheme="minorEastAsia" w:hAnsiTheme="minorEastAsia" w:eastAsiaTheme="minorEastAsia"/>
          <w:b/>
          <w:kern w:val="0"/>
          <w:sz w:val="28"/>
          <w:szCs w:val="28"/>
        </w:rPr>
      </w:pPr>
      <w:r>
        <w:rPr>
          <w:rFonts w:cs="宋体" w:asciiTheme="minorEastAsia" w:hAnsiTheme="minorEastAsia" w:eastAsiaTheme="minorEastAsia"/>
          <w:b/>
          <w:kern w:val="0"/>
          <w:sz w:val="28"/>
          <w:szCs w:val="28"/>
        </w:rPr>
        <w:t>技术和</w:t>
      </w:r>
      <w:r>
        <w:rPr>
          <w:rFonts w:hint="eastAsia" w:cs="宋体" w:asciiTheme="minorEastAsia" w:hAnsiTheme="minorEastAsia" w:eastAsiaTheme="minorEastAsia"/>
          <w:b/>
          <w:kern w:val="0"/>
          <w:sz w:val="28"/>
          <w:szCs w:val="28"/>
        </w:rPr>
        <w:t>商务偏离</w:t>
      </w:r>
      <w:r>
        <w:rPr>
          <w:rFonts w:cs="宋体" w:asciiTheme="minorEastAsia" w:hAnsiTheme="minorEastAsia" w:eastAsiaTheme="minorEastAsia"/>
          <w:b/>
          <w:kern w:val="0"/>
          <w:sz w:val="28"/>
          <w:szCs w:val="28"/>
        </w:rPr>
        <w:t>表</w:t>
      </w:r>
    </w:p>
    <w:tbl>
      <w:tblPr>
        <w:tblStyle w:val="5"/>
        <w:tblW w:w="8466"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15" w:type="dxa"/>
          <w:left w:w="15" w:type="dxa"/>
          <w:bottom w:w="15" w:type="dxa"/>
          <w:right w:w="15" w:type="dxa"/>
        </w:tblCellMar>
      </w:tblPr>
      <w:tblGrid>
        <w:gridCol w:w="1901"/>
        <w:gridCol w:w="3083"/>
        <w:gridCol w:w="2268"/>
        <w:gridCol w:w="1214"/>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trHeight w:val="630" w:hRule="atLeast"/>
          <w:jc w:val="center"/>
        </w:trPr>
        <w:tc>
          <w:tcPr>
            <w:tcW w:w="1901" w:type="dxa"/>
            <w:tcBorders>
              <w:tl2br w:val="nil"/>
              <w:tr2bl w:val="nil"/>
            </w:tcBorders>
            <w:shd w:val="clear" w:color="auto" w:fill="FFFFFF"/>
            <w:tcMar>
              <w:top w:w="0" w:type="dxa"/>
              <w:left w:w="70" w:type="dxa"/>
              <w:bottom w:w="0" w:type="dxa"/>
              <w:right w:w="70" w:type="dxa"/>
            </w:tcMar>
            <w:vAlign w:val="center"/>
          </w:tcPr>
          <w:p>
            <w:pPr>
              <w:widowControl/>
              <w:spacing w:line="250" w:lineRule="atLeast"/>
              <w:jc w:val="center"/>
              <w:rPr>
                <w:rFonts w:cs="宋体" w:asciiTheme="minorEastAsia" w:hAnsiTheme="minorEastAsia" w:eastAsiaTheme="minorEastAsia"/>
                <w:kern w:val="0"/>
                <w:sz w:val="24"/>
              </w:rPr>
            </w:pPr>
            <w:r>
              <w:rPr>
                <w:rFonts w:cs="宋体" w:asciiTheme="minorEastAsia" w:hAnsiTheme="minorEastAsia" w:eastAsiaTheme="minorEastAsia"/>
                <w:kern w:val="0"/>
                <w:sz w:val="24"/>
              </w:rPr>
              <w:t>章节条目号</w:t>
            </w:r>
          </w:p>
        </w:tc>
        <w:tc>
          <w:tcPr>
            <w:tcW w:w="3083" w:type="dxa"/>
            <w:tcBorders>
              <w:tl2br w:val="nil"/>
              <w:tr2bl w:val="nil"/>
            </w:tcBorders>
            <w:shd w:val="clear" w:color="auto" w:fill="FFFFFF"/>
            <w:tcMar>
              <w:top w:w="0" w:type="dxa"/>
              <w:left w:w="70" w:type="dxa"/>
              <w:bottom w:w="0" w:type="dxa"/>
              <w:right w:w="70" w:type="dxa"/>
            </w:tcMar>
            <w:vAlign w:val="center"/>
          </w:tcPr>
          <w:p>
            <w:pPr>
              <w:widowControl/>
              <w:spacing w:line="250" w:lineRule="atLeast"/>
              <w:jc w:val="center"/>
              <w:rPr>
                <w:rFonts w:cs="宋体" w:asciiTheme="minorEastAsia" w:hAnsiTheme="minorEastAsia" w:eastAsiaTheme="minorEastAsia"/>
                <w:kern w:val="0"/>
                <w:sz w:val="24"/>
              </w:rPr>
            </w:pPr>
            <w:r>
              <w:rPr>
                <w:rFonts w:cs="宋体" w:asciiTheme="minorEastAsia" w:hAnsiTheme="minorEastAsia" w:eastAsiaTheme="minorEastAsia"/>
                <w:kern w:val="0"/>
                <w:sz w:val="24"/>
              </w:rPr>
              <w:t>竞争性谈判文件规定的</w:t>
            </w:r>
          </w:p>
          <w:p>
            <w:pPr>
              <w:widowControl/>
              <w:spacing w:line="250" w:lineRule="atLeast"/>
              <w:jc w:val="center"/>
              <w:rPr>
                <w:rFonts w:cs="宋体" w:asciiTheme="minorEastAsia" w:hAnsiTheme="minorEastAsia" w:eastAsiaTheme="minorEastAsia"/>
                <w:kern w:val="0"/>
                <w:sz w:val="24"/>
              </w:rPr>
            </w:pPr>
            <w:r>
              <w:rPr>
                <w:rFonts w:cs="宋体" w:asciiTheme="minorEastAsia" w:hAnsiTheme="minorEastAsia" w:eastAsiaTheme="minorEastAsia"/>
                <w:kern w:val="0"/>
                <w:sz w:val="24"/>
              </w:rPr>
              <w:t>技术和</w:t>
            </w:r>
            <w:r>
              <w:rPr>
                <w:rFonts w:hint="eastAsia" w:cs="宋体" w:asciiTheme="minorEastAsia" w:hAnsiTheme="minorEastAsia" w:eastAsiaTheme="minorEastAsia"/>
                <w:kern w:val="0"/>
                <w:sz w:val="24"/>
              </w:rPr>
              <w:t>商务</w:t>
            </w:r>
            <w:r>
              <w:rPr>
                <w:rFonts w:cs="宋体" w:asciiTheme="minorEastAsia" w:hAnsiTheme="minorEastAsia" w:eastAsiaTheme="minorEastAsia"/>
                <w:kern w:val="0"/>
                <w:sz w:val="24"/>
              </w:rPr>
              <w:t>要求</w:t>
            </w:r>
          </w:p>
        </w:tc>
        <w:tc>
          <w:tcPr>
            <w:tcW w:w="2268" w:type="dxa"/>
            <w:tcBorders>
              <w:tl2br w:val="nil"/>
              <w:tr2bl w:val="nil"/>
            </w:tcBorders>
            <w:shd w:val="clear" w:color="auto" w:fill="FFFFFF"/>
            <w:tcMar>
              <w:top w:w="0" w:type="dxa"/>
              <w:left w:w="70" w:type="dxa"/>
              <w:bottom w:w="0" w:type="dxa"/>
              <w:right w:w="70" w:type="dxa"/>
            </w:tcMar>
            <w:vAlign w:val="center"/>
          </w:tcPr>
          <w:p>
            <w:pPr>
              <w:widowControl/>
              <w:spacing w:line="250" w:lineRule="atLeast"/>
              <w:jc w:val="center"/>
              <w:rPr>
                <w:rFonts w:cs="宋体" w:asciiTheme="minorEastAsia" w:hAnsiTheme="minorEastAsia" w:eastAsiaTheme="minorEastAsia"/>
                <w:kern w:val="0"/>
                <w:sz w:val="24"/>
              </w:rPr>
            </w:pPr>
            <w:r>
              <w:rPr>
                <w:rFonts w:cs="宋体" w:asciiTheme="minorEastAsia" w:hAnsiTheme="minorEastAsia" w:eastAsiaTheme="minorEastAsia"/>
                <w:kern w:val="0"/>
                <w:sz w:val="24"/>
              </w:rPr>
              <w:t>响应文件响应承诺</w:t>
            </w:r>
          </w:p>
        </w:tc>
        <w:tc>
          <w:tcPr>
            <w:tcW w:w="1214" w:type="dxa"/>
            <w:tcBorders>
              <w:tl2br w:val="nil"/>
              <w:tr2bl w:val="nil"/>
            </w:tcBorders>
            <w:shd w:val="clear" w:color="auto" w:fill="FFFFFF"/>
            <w:tcMar>
              <w:top w:w="0" w:type="dxa"/>
              <w:left w:w="70" w:type="dxa"/>
              <w:bottom w:w="0" w:type="dxa"/>
              <w:right w:w="70" w:type="dxa"/>
            </w:tcMar>
            <w:vAlign w:val="center"/>
          </w:tcPr>
          <w:p>
            <w:pPr>
              <w:widowControl/>
              <w:spacing w:line="250" w:lineRule="atLeast"/>
              <w:jc w:val="center"/>
              <w:rPr>
                <w:rFonts w:cs="宋体" w:asciiTheme="minorEastAsia" w:hAnsiTheme="minorEastAsia" w:eastAsiaTheme="minorEastAsia"/>
                <w:kern w:val="0"/>
                <w:sz w:val="24"/>
              </w:rPr>
            </w:pPr>
            <w:r>
              <w:rPr>
                <w:rFonts w:cs="宋体" w:asciiTheme="minorEastAsia" w:hAnsiTheme="minorEastAsia" w:eastAsiaTheme="minorEastAsia"/>
                <w:kern w:val="0"/>
                <w:sz w:val="24"/>
              </w:rPr>
              <w:t>是否偏离及说明</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trHeight w:val="360" w:hRule="atLeast"/>
          <w:jc w:val="center"/>
        </w:trPr>
        <w:tc>
          <w:tcPr>
            <w:tcW w:w="1901" w:type="dxa"/>
            <w:tcBorders>
              <w:tl2br w:val="nil"/>
              <w:tr2bl w:val="nil"/>
            </w:tcBorders>
            <w:shd w:val="clear" w:color="auto" w:fill="FFFFFF"/>
            <w:tcMar>
              <w:top w:w="0" w:type="dxa"/>
              <w:left w:w="70" w:type="dxa"/>
              <w:bottom w:w="0" w:type="dxa"/>
              <w:right w:w="70" w:type="dxa"/>
            </w:tcMar>
            <w:vAlign w:val="center"/>
          </w:tcPr>
          <w:p>
            <w:pPr>
              <w:widowControl/>
              <w:jc w:val="center"/>
              <w:rPr>
                <w:rFonts w:cs="宋体" w:asciiTheme="minorEastAsia" w:hAnsiTheme="minorEastAsia" w:eastAsiaTheme="minorEastAsia"/>
                <w:kern w:val="0"/>
                <w:sz w:val="24"/>
              </w:rPr>
            </w:pPr>
          </w:p>
        </w:tc>
        <w:tc>
          <w:tcPr>
            <w:tcW w:w="3083" w:type="dxa"/>
            <w:tcBorders>
              <w:tl2br w:val="nil"/>
              <w:tr2bl w:val="nil"/>
            </w:tcBorders>
            <w:shd w:val="clear" w:color="auto" w:fill="FFFFFF"/>
            <w:tcMar>
              <w:top w:w="0" w:type="dxa"/>
              <w:left w:w="70" w:type="dxa"/>
              <w:bottom w:w="0" w:type="dxa"/>
              <w:right w:w="70" w:type="dxa"/>
            </w:tcMar>
            <w:vAlign w:val="center"/>
          </w:tcPr>
          <w:p>
            <w:pPr>
              <w:widowControl/>
              <w:jc w:val="center"/>
              <w:rPr>
                <w:rFonts w:cs="宋体" w:asciiTheme="minorEastAsia" w:hAnsiTheme="minorEastAsia" w:eastAsiaTheme="minorEastAsia"/>
                <w:kern w:val="0"/>
                <w:sz w:val="24"/>
              </w:rPr>
            </w:pPr>
          </w:p>
        </w:tc>
        <w:tc>
          <w:tcPr>
            <w:tcW w:w="2268" w:type="dxa"/>
            <w:tcBorders>
              <w:tl2br w:val="nil"/>
              <w:tr2bl w:val="nil"/>
            </w:tcBorders>
            <w:shd w:val="clear" w:color="auto" w:fill="FFFFFF"/>
            <w:tcMar>
              <w:top w:w="0" w:type="dxa"/>
              <w:left w:w="70" w:type="dxa"/>
              <w:bottom w:w="0" w:type="dxa"/>
              <w:right w:w="70" w:type="dxa"/>
            </w:tcMar>
            <w:vAlign w:val="center"/>
          </w:tcPr>
          <w:p>
            <w:pPr>
              <w:widowControl/>
              <w:jc w:val="center"/>
              <w:rPr>
                <w:rFonts w:cs="宋体" w:asciiTheme="minorEastAsia" w:hAnsiTheme="minorEastAsia" w:eastAsiaTheme="minorEastAsia"/>
                <w:kern w:val="0"/>
                <w:sz w:val="24"/>
              </w:rPr>
            </w:pPr>
          </w:p>
        </w:tc>
        <w:tc>
          <w:tcPr>
            <w:tcW w:w="1214" w:type="dxa"/>
            <w:tcBorders>
              <w:tl2br w:val="nil"/>
              <w:tr2bl w:val="nil"/>
            </w:tcBorders>
            <w:shd w:val="clear" w:color="auto" w:fill="FFFFFF"/>
            <w:tcMar>
              <w:top w:w="0" w:type="dxa"/>
              <w:left w:w="70" w:type="dxa"/>
              <w:bottom w:w="0" w:type="dxa"/>
              <w:right w:w="70" w:type="dxa"/>
            </w:tcMar>
            <w:vAlign w:val="center"/>
          </w:tcPr>
          <w:p>
            <w:pPr>
              <w:widowControl/>
              <w:jc w:val="center"/>
              <w:rPr>
                <w:rFonts w:cs="宋体" w:asciiTheme="minorEastAsia" w:hAnsiTheme="minorEastAsia" w:eastAsiaTheme="minorEastAsia"/>
                <w:kern w:val="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trHeight w:val="360" w:hRule="atLeast"/>
          <w:jc w:val="center"/>
        </w:trPr>
        <w:tc>
          <w:tcPr>
            <w:tcW w:w="1901" w:type="dxa"/>
            <w:tcBorders>
              <w:tl2br w:val="nil"/>
              <w:tr2bl w:val="nil"/>
            </w:tcBorders>
            <w:shd w:val="clear" w:color="auto" w:fill="FFFFFF"/>
            <w:tcMar>
              <w:top w:w="0" w:type="dxa"/>
              <w:left w:w="70" w:type="dxa"/>
              <w:bottom w:w="0" w:type="dxa"/>
              <w:right w:w="70" w:type="dxa"/>
            </w:tcMar>
            <w:vAlign w:val="center"/>
          </w:tcPr>
          <w:p>
            <w:pPr>
              <w:widowControl/>
              <w:jc w:val="center"/>
              <w:rPr>
                <w:rFonts w:cs="宋体" w:asciiTheme="minorEastAsia" w:hAnsiTheme="minorEastAsia" w:eastAsiaTheme="minorEastAsia"/>
                <w:kern w:val="0"/>
                <w:sz w:val="24"/>
              </w:rPr>
            </w:pPr>
          </w:p>
        </w:tc>
        <w:tc>
          <w:tcPr>
            <w:tcW w:w="3083" w:type="dxa"/>
            <w:tcBorders>
              <w:tl2br w:val="nil"/>
              <w:tr2bl w:val="nil"/>
            </w:tcBorders>
            <w:shd w:val="clear" w:color="auto" w:fill="FFFFFF"/>
            <w:tcMar>
              <w:top w:w="0" w:type="dxa"/>
              <w:left w:w="70" w:type="dxa"/>
              <w:bottom w:w="0" w:type="dxa"/>
              <w:right w:w="70" w:type="dxa"/>
            </w:tcMar>
            <w:vAlign w:val="center"/>
          </w:tcPr>
          <w:p>
            <w:pPr>
              <w:widowControl/>
              <w:jc w:val="center"/>
              <w:rPr>
                <w:rFonts w:cs="宋体" w:asciiTheme="minorEastAsia" w:hAnsiTheme="minorEastAsia" w:eastAsiaTheme="minorEastAsia"/>
                <w:kern w:val="0"/>
                <w:sz w:val="24"/>
              </w:rPr>
            </w:pPr>
          </w:p>
        </w:tc>
        <w:tc>
          <w:tcPr>
            <w:tcW w:w="2268" w:type="dxa"/>
            <w:tcBorders>
              <w:tl2br w:val="nil"/>
              <w:tr2bl w:val="nil"/>
            </w:tcBorders>
            <w:shd w:val="clear" w:color="auto" w:fill="FFFFFF"/>
            <w:tcMar>
              <w:top w:w="0" w:type="dxa"/>
              <w:left w:w="70" w:type="dxa"/>
              <w:bottom w:w="0" w:type="dxa"/>
              <w:right w:w="70" w:type="dxa"/>
            </w:tcMar>
            <w:vAlign w:val="center"/>
          </w:tcPr>
          <w:p>
            <w:pPr>
              <w:widowControl/>
              <w:jc w:val="center"/>
              <w:rPr>
                <w:rFonts w:cs="宋体" w:asciiTheme="minorEastAsia" w:hAnsiTheme="minorEastAsia" w:eastAsiaTheme="minorEastAsia"/>
                <w:kern w:val="0"/>
                <w:sz w:val="24"/>
              </w:rPr>
            </w:pPr>
          </w:p>
        </w:tc>
        <w:tc>
          <w:tcPr>
            <w:tcW w:w="1214" w:type="dxa"/>
            <w:tcBorders>
              <w:tl2br w:val="nil"/>
              <w:tr2bl w:val="nil"/>
            </w:tcBorders>
            <w:shd w:val="clear" w:color="auto" w:fill="FFFFFF"/>
            <w:tcMar>
              <w:top w:w="0" w:type="dxa"/>
              <w:left w:w="70" w:type="dxa"/>
              <w:bottom w:w="0" w:type="dxa"/>
              <w:right w:w="70" w:type="dxa"/>
            </w:tcMar>
            <w:vAlign w:val="center"/>
          </w:tcPr>
          <w:p>
            <w:pPr>
              <w:widowControl/>
              <w:jc w:val="center"/>
              <w:rPr>
                <w:rFonts w:cs="宋体" w:asciiTheme="minorEastAsia" w:hAnsiTheme="minorEastAsia" w:eastAsiaTheme="minorEastAsia"/>
                <w:kern w:val="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trHeight w:val="360" w:hRule="atLeast"/>
          <w:jc w:val="center"/>
        </w:trPr>
        <w:tc>
          <w:tcPr>
            <w:tcW w:w="1901" w:type="dxa"/>
            <w:tcBorders>
              <w:tl2br w:val="nil"/>
              <w:tr2bl w:val="nil"/>
            </w:tcBorders>
            <w:shd w:val="clear" w:color="auto" w:fill="FFFFFF"/>
            <w:tcMar>
              <w:top w:w="0" w:type="dxa"/>
              <w:left w:w="70" w:type="dxa"/>
              <w:bottom w:w="0" w:type="dxa"/>
              <w:right w:w="70" w:type="dxa"/>
            </w:tcMar>
            <w:vAlign w:val="center"/>
          </w:tcPr>
          <w:p>
            <w:pPr>
              <w:widowControl/>
              <w:jc w:val="center"/>
              <w:rPr>
                <w:rFonts w:cs="宋体" w:asciiTheme="minorEastAsia" w:hAnsiTheme="minorEastAsia" w:eastAsiaTheme="minorEastAsia"/>
                <w:kern w:val="0"/>
                <w:sz w:val="24"/>
              </w:rPr>
            </w:pPr>
          </w:p>
        </w:tc>
        <w:tc>
          <w:tcPr>
            <w:tcW w:w="3083" w:type="dxa"/>
            <w:tcBorders>
              <w:tl2br w:val="nil"/>
              <w:tr2bl w:val="nil"/>
            </w:tcBorders>
            <w:shd w:val="clear" w:color="auto" w:fill="FFFFFF"/>
            <w:tcMar>
              <w:top w:w="0" w:type="dxa"/>
              <w:left w:w="70" w:type="dxa"/>
              <w:bottom w:w="0" w:type="dxa"/>
              <w:right w:w="70" w:type="dxa"/>
            </w:tcMar>
            <w:vAlign w:val="center"/>
          </w:tcPr>
          <w:p>
            <w:pPr>
              <w:widowControl/>
              <w:jc w:val="center"/>
              <w:rPr>
                <w:rFonts w:cs="宋体" w:asciiTheme="minorEastAsia" w:hAnsiTheme="minorEastAsia" w:eastAsiaTheme="minorEastAsia"/>
                <w:kern w:val="0"/>
                <w:sz w:val="24"/>
              </w:rPr>
            </w:pPr>
          </w:p>
        </w:tc>
        <w:tc>
          <w:tcPr>
            <w:tcW w:w="2268" w:type="dxa"/>
            <w:tcBorders>
              <w:tl2br w:val="nil"/>
              <w:tr2bl w:val="nil"/>
            </w:tcBorders>
            <w:shd w:val="clear" w:color="auto" w:fill="FFFFFF"/>
            <w:tcMar>
              <w:top w:w="0" w:type="dxa"/>
              <w:left w:w="70" w:type="dxa"/>
              <w:bottom w:w="0" w:type="dxa"/>
              <w:right w:w="70" w:type="dxa"/>
            </w:tcMar>
            <w:vAlign w:val="center"/>
          </w:tcPr>
          <w:p>
            <w:pPr>
              <w:widowControl/>
              <w:jc w:val="center"/>
              <w:rPr>
                <w:rFonts w:cs="宋体" w:asciiTheme="minorEastAsia" w:hAnsiTheme="minorEastAsia" w:eastAsiaTheme="minorEastAsia"/>
                <w:kern w:val="0"/>
                <w:sz w:val="24"/>
              </w:rPr>
            </w:pPr>
          </w:p>
        </w:tc>
        <w:tc>
          <w:tcPr>
            <w:tcW w:w="1214" w:type="dxa"/>
            <w:tcBorders>
              <w:tl2br w:val="nil"/>
              <w:tr2bl w:val="nil"/>
            </w:tcBorders>
            <w:shd w:val="clear" w:color="auto" w:fill="FFFFFF"/>
            <w:tcMar>
              <w:top w:w="0" w:type="dxa"/>
              <w:left w:w="70" w:type="dxa"/>
              <w:bottom w:w="0" w:type="dxa"/>
              <w:right w:w="70" w:type="dxa"/>
            </w:tcMar>
            <w:vAlign w:val="center"/>
          </w:tcPr>
          <w:p>
            <w:pPr>
              <w:widowControl/>
              <w:jc w:val="center"/>
              <w:rPr>
                <w:rFonts w:cs="宋体" w:asciiTheme="minorEastAsia" w:hAnsiTheme="minorEastAsia" w:eastAsiaTheme="minorEastAsia"/>
                <w:kern w:val="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trHeight w:val="360" w:hRule="atLeast"/>
          <w:jc w:val="center"/>
        </w:trPr>
        <w:tc>
          <w:tcPr>
            <w:tcW w:w="1901" w:type="dxa"/>
            <w:tcBorders>
              <w:tl2br w:val="nil"/>
              <w:tr2bl w:val="nil"/>
            </w:tcBorders>
            <w:shd w:val="clear" w:color="auto" w:fill="FFFFFF"/>
            <w:tcMar>
              <w:top w:w="0" w:type="dxa"/>
              <w:left w:w="70" w:type="dxa"/>
              <w:bottom w:w="0" w:type="dxa"/>
              <w:right w:w="70" w:type="dxa"/>
            </w:tcMar>
            <w:vAlign w:val="center"/>
          </w:tcPr>
          <w:p>
            <w:pPr>
              <w:widowControl/>
              <w:jc w:val="center"/>
              <w:rPr>
                <w:rFonts w:cs="宋体" w:asciiTheme="minorEastAsia" w:hAnsiTheme="minorEastAsia" w:eastAsiaTheme="minorEastAsia"/>
                <w:kern w:val="0"/>
                <w:sz w:val="24"/>
              </w:rPr>
            </w:pPr>
          </w:p>
        </w:tc>
        <w:tc>
          <w:tcPr>
            <w:tcW w:w="3083" w:type="dxa"/>
            <w:tcBorders>
              <w:tl2br w:val="nil"/>
              <w:tr2bl w:val="nil"/>
            </w:tcBorders>
            <w:shd w:val="clear" w:color="auto" w:fill="FFFFFF"/>
            <w:tcMar>
              <w:top w:w="0" w:type="dxa"/>
              <w:left w:w="70" w:type="dxa"/>
              <w:bottom w:w="0" w:type="dxa"/>
              <w:right w:w="70" w:type="dxa"/>
            </w:tcMar>
            <w:vAlign w:val="center"/>
          </w:tcPr>
          <w:p>
            <w:pPr>
              <w:widowControl/>
              <w:jc w:val="center"/>
              <w:rPr>
                <w:rFonts w:cs="宋体" w:asciiTheme="minorEastAsia" w:hAnsiTheme="minorEastAsia" w:eastAsiaTheme="minorEastAsia"/>
                <w:kern w:val="0"/>
                <w:sz w:val="24"/>
              </w:rPr>
            </w:pPr>
          </w:p>
        </w:tc>
        <w:tc>
          <w:tcPr>
            <w:tcW w:w="2268" w:type="dxa"/>
            <w:tcBorders>
              <w:tl2br w:val="nil"/>
              <w:tr2bl w:val="nil"/>
            </w:tcBorders>
            <w:shd w:val="clear" w:color="auto" w:fill="FFFFFF"/>
            <w:tcMar>
              <w:top w:w="0" w:type="dxa"/>
              <w:left w:w="70" w:type="dxa"/>
              <w:bottom w:w="0" w:type="dxa"/>
              <w:right w:w="70" w:type="dxa"/>
            </w:tcMar>
            <w:vAlign w:val="center"/>
          </w:tcPr>
          <w:p>
            <w:pPr>
              <w:widowControl/>
              <w:jc w:val="center"/>
              <w:rPr>
                <w:rFonts w:cs="宋体" w:asciiTheme="minorEastAsia" w:hAnsiTheme="minorEastAsia" w:eastAsiaTheme="minorEastAsia"/>
                <w:kern w:val="0"/>
                <w:sz w:val="24"/>
              </w:rPr>
            </w:pPr>
          </w:p>
        </w:tc>
        <w:tc>
          <w:tcPr>
            <w:tcW w:w="1214" w:type="dxa"/>
            <w:tcBorders>
              <w:tl2br w:val="nil"/>
              <w:tr2bl w:val="nil"/>
            </w:tcBorders>
            <w:shd w:val="clear" w:color="auto" w:fill="FFFFFF"/>
            <w:tcMar>
              <w:top w:w="0" w:type="dxa"/>
              <w:left w:w="70" w:type="dxa"/>
              <w:bottom w:w="0" w:type="dxa"/>
              <w:right w:w="70" w:type="dxa"/>
            </w:tcMar>
            <w:vAlign w:val="center"/>
          </w:tcPr>
          <w:p>
            <w:pPr>
              <w:widowControl/>
              <w:jc w:val="center"/>
              <w:rPr>
                <w:rFonts w:cs="宋体" w:asciiTheme="minorEastAsia" w:hAnsiTheme="minorEastAsia" w:eastAsiaTheme="minorEastAsia"/>
                <w:kern w:val="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trHeight w:val="360" w:hRule="atLeast"/>
          <w:jc w:val="center"/>
        </w:trPr>
        <w:tc>
          <w:tcPr>
            <w:tcW w:w="1901" w:type="dxa"/>
            <w:tcBorders>
              <w:tl2br w:val="nil"/>
              <w:tr2bl w:val="nil"/>
            </w:tcBorders>
            <w:shd w:val="clear" w:color="auto" w:fill="FFFFFF"/>
            <w:tcMar>
              <w:top w:w="0" w:type="dxa"/>
              <w:left w:w="70" w:type="dxa"/>
              <w:bottom w:w="0" w:type="dxa"/>
              <w:right w:w="70" w:type="dxa"/>
            </w:tcMar>
            <w:vAlign w:val="center"/>
          </w:tcPr>
          <w:p>
            <w:pPr>
              <w:widowControl/>
              <w:jc w:val="center"/>
              <w:rPr>
                <w:rFonts w:cs="宋体" w:asciiTheme="minorEastAsia" w:hAnsiTheme="minorEastAsia" w:eastAsiaTheme="minorEastAsia"/>
                <w:kern w:val="0"/>
                <w:sz w:val="24"/>
              </w:rPr>
            </w:pPr>
          </w:p>
        </w:tc>
        <w:tc>
          <w:tcPr>
            <w:tcW w:w="3083" w:type="dxa"/>
            <w:tcBorders>
              <w:tl2br w:val="nil"/>
              <w:tr2bl w:val="nil"/>
            </w:tcBorders>
            <w:shd w:val="clear" w:color="auto" w:fill="FFFFFF"/>
            <w:tcMar>
              <w:top w:w="0" w:type="dxa"/>
              <w:left w:w="70" w:type="dxa"/>
              <w:bottom w:w="0" w:type="dxa"/>
              <w:right w:w="70" w:type="dxa"/>
            </w:tcMar>
            <w:vAlign w:val="center"/>
          </w:tcPr>
          <w:p>
            <w:pPr>
              <w:widowControl/>
              <w:jc w:val="center"/>
              <w:rPr>
                <w:rFonts w:cs="宋体" w:asciiTheme="minorEastAsia" w:hAnsiTheme="minorEastAsia" w:eastAsiaTheme="minorEastAsia"/>
                <w:kern w:val="0"/>
                <w:sz w:val="24"/>
              </w:rPr>
            </w:pPr>
          </w:p>
        </w:tc>
        <w:tc>
          <w:tcPr>
            <w:tcW w:w="2268" w:type="dxa"/>
            <w:tcBorders>
              <w:tl2br w:val="nil"/>
              <w:tr2bl w:val="nil"/>
            </w:tcBorders>
            <w:shd w:val="clear" w:color="auto" w:fill="FFFFFF"/>
            <w:tcMar>
              <w:top w:w="0" w:type="dxa"/>
              <w:left w:w="70" w:type="dxa"/>
              <w:bottom w:w="0" w:type="dxa"/>
              <w:right w:w="70" w:type="dxa"/>
            </w:tcMar>
            <w:vAlign w:val="center"/>
          </w:tcPr>
          <w:p>
            <w:pPr>
              <w:widowControl/>
              <w:jc w:val="center"/>
              <w:rPr>
                <w:rFonts w:cs="宋体" w:asciiTheme="minorEastAsia" w:hAnsiTheme="minorEastAsia" w:eastAsiaTheme="minorEastAsia"/>
                <w:kern w:val="0"/>
                <w:sz w:val="24"/>
              </w:rPr>
            </w:pPr>
          </w:p>
        </w:tc>
        <w:tc>
          <w:tcPr>
            <w:tcW w:w="1214" w:type="dxa"/>
            <w:tcBorders>
              <w:tl2br w:val="nil"/>
              <w:tr2bl w:val="nil"/>
            </w:tcBorders>
            <w:shd w:val="clear" w:color="auto" w:fill="FFFFFF"/>
            <w:tcMar>
              <w:top w:w="0" w:type="dxa"/>
              <w:left w:w="70" w:type="dxa"/>
              <w:bottom w:w="0" w:type="dxa"/>
              <w:right w:w="70" w:type="dxa"/>
            </w:tcMar>
            <w:vAlign w:val="center"/>
          </w:tcPr>
          <w:p>
            <w:pPr>
              <w:widowControl/>
              <w:jc w:val="center"/>
              <w:rPr>
                <w:rFonts w:cs="宋体" w:asciiTheme="minorEastAsia" w:hAnsiTheme="minorEastAsia" w:eastAsiaTheme="minorEastAsia"/>
                <w:kern w:val="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trHeight w:val="360" w:hRule="atLeast"/>
          <w:jc w:val="center"/>
        </w:trPr>
        <w:tc>
          <w:tcPr>
            <w:tcW w:w="1901" w:type="dxa"/>
            <w:tcBorders>
              <w:tl2br w:val="nil"/>
              <w:tr2bl w:val="nil"/>
            </w:tcBorders>
            <w:shd w:val="clear" w:color="auto" w:fill="FFFFFF"/>
            <w:tcMar>
              <w:top w:w="0" w:type="dxa"/>
              <w:left w:w="70" w:type="dxa"/>
              <w:bottom w:w="0" w:type="dxa"/>
              <w:right w:w="70" w:type="dxa"/>
            </w:tcMar>
            <w:vAlign w:val="center"/>
          </w:tcPr>
          <w:p>
            <w:pPr>
              <w:widowControl/>
              <w:jc w:val="center"/>
              <w:rPr>
                <w:rFonts w:cs="宋体" w:asciiTheme="minorEastAsia" w:hAnsiTheme="minorEastAsia" w:eastAsiaTheme="minorEastAsia"/>
                <w:kern w:val="0"/>
                <w:sz w:val="24"/>
              </w:rPr>
            </w:pPr>
          </w:p>
        </w:tc>
        <w:tc>
          <w:tcPr>
            <w:tcW w:w="3083" w:type="dxa"/>
            <w:tcBorders>
              <w:tl2br w:val="nil"/>
              <w:tr2bl w:val="nil"/>
            </w:tcBorders>
            <w:shd w:val="clear" w:color="auto" w:fill="FFFFFF"/>
            <w:tcMar>
              <w:top w:w="0" w:type="dxa"/>
              <w:left w:w="70" w:type="dxa"/>
              <w:bottom w:w="0" w:type="dxa"/>
              <w:right w:w="70" w:type="dxa"/>
            </w:tcMar>
            <w:vAlign w:val="center"/>
          </w:tcPr>
          <w:p>
            <w:pPr>
              <w:widowControl/>
              <w:jc w:val="center"/>
              <w:rPr>
                <w:rFonts w:cs="宋体" w:asciiTheme="minorEastAsia" w:hAnsiTheme="minorEastAsia" w:eastAsiaTheme="minorEastAsia"/>
                <w:kern w:val="0"/>
                <w:sz w:val="24"/>
              </w:rPr>
            </w:pPr>
          </w:p>
        </w:tc>
        <w:tc>
          <w:tcPr>
            <w:tcW w:w="2268" w:type="dxa"/>
            <w:tcBorders>
              <w:tl2br w:val="nil"/>
              <w:tr2bl w:val="nil"/>
            </w:tcBorders>
            <w:shd w:val="clear" w:color="auto" w:fill="FFFFFF"/>
            <w:tcMar>
              <w:top w:w="0" w:type="dxa"/>
              <w:left w:w="70" w:type="dxa"/>
              <w:bottom w:w="0" w:type="dxa"/>
              <w:right w:w="70" w:type="dxa"/>
            </w:tcMar>
            <w:vAlign w:val="center"/>
          </w:tcPr>
          <w:p>
            <w:pPr>
              <w:widowControl/>
              <w:jc w:val="center"/>
              <w:rPr>
                <w:rFonts w:cs="宋体" w:asciiTheme="minorEastAsia" w:hAnsiTheme="minorEastAsia" w:eastAsiaTheme="minorEastAsia"/>
                <w:kern w:val="0"/>
                <w:sz w:val="24"/>
              </w:rPr>
            </w:pPr>
          </w:p>
        </w:tc>
        <w:tc>
          <w:tcPr>
            <w:tcW w:w="1214" w:type="dxa"/>
            <w:tcBorders>
              <w:tl2br w:val="nil"/>
              <w:tr2bl w:val="nil"/>
            </w:tcBorders>
            <w:shd w:val="clear" w:color="auto" w:fill="FFFFFF"/>
            <w:tcMar>
              <w:top w:w="0" w:type="dxa"/>
              <w:left w:w="70" w:type="dxa"/>
              <w:bottom w:w="0" w:type="dxa"/>
              <w:right w:w="70" w:type="dxa"/>
            </w:tcMar>
            <w:vAlign w:val="center"/>
          </w:tcPr>
          <w:p>
            <w:pPr>
              <w:widowControl/>
              <w:jc w:val="center"/>
              <w:rPr>
                <w:rFonts w:cs="宋体" w:asciiTheme="minorEastAsia" w:hAnsiTheme="minorEastAsia" w:eastAsiaTheme="minorEastAsia"/>
                <w:kern w:val="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trHeight w:val="360" w:hRule="atLeast"/>
          <w:jc w:val="center"/>
        </w:trPr>
        <w:tc>
          <w:tcPr>
            <w:tcW w:w="1901" w:type="dxa"/>
            <w:tcBorders>
              <w:tl2br w:val="nil"/>
              <w:tr2bl w:val="nil"/>
            </w:tcBorders>
            <w:shd w:val="clear" w:color="auto" w:fill="FFFFFF"/>
            <w:tcMar>
              <w:top w:w="0" w:type="dxa"/>
              <w:left w:w="70" w:type="dxa"/>
              <w:bottom w:w="0" w:type="dxa"/>
              <w:right w:w="70" w:type="dxa"/>
            </w:tcMar>
            <w:vAlign w:val="center"/>
          </w:tcPr>
          <w:p>
            <w:pPr>
              <w:widowControl/>
              <w:jc w:val="center"/>
              <w:rPr>
                <w:rFonts w:cs="宋体" w:asciiTheme="minorEastAsia" w:hAnsiTheme="minorEastAsia" w:eastAsiaTheme="minorEastAsia"/>
                <w:kern w:val="0"/>
                <w:sz w:val="24"/>
              </w:rPr>
            </w:pPr>
          </w:p>
        </w:tc>
        <w:tc>
          <w:tcPr>
            <w:tcW w:w="3083" w:type="dxa"/>
            <w:tcBorders>
              <w:tl2br w:val="nil"/>
              <w:tr2bl w:val="nil"/>
            </w:tcBorders>
            <w:shd w:val="clear" w:color="auto" w:fill="FFFFFF"/>
            <w:tcMar>
              <w:top w:w="0" w:type="dxa"/>
              <w:left w:w="70" w:type="dxa"/>
              <w:bottom w:w="0" w:type="dxa"/>
              <w:right w:w="70" w:type="dxa"/>
            </w:tcMar>
            <w:vAlign w:val="center"/>
          </w:tcPr>
          <w:p>
            <w:pPr>
              <w:widowControl/>
              <w:jc w:val="center"/>
              <w:rPr>
                <w:rFonts w:cs="宋体" w:asciiTheme="minorEastAsia" w:hAnsiTheme="minorEastAsia" w:eastAsiaTheme="minorEastAsia"/>
                <w:kern w:val="0"/>
                <w:sz w:val="24"/>
              </w:rPr>
            </w:pPr>
          </w:p>
        </w:tc>
        <w:tc>
          <w:tcPr>
            <w:tcW w:w="2268" w:type="dxa"/>
            <w:tcBorders>
              <w:tl2br w:val="nil"/>
              <w:tr2bl w:val="nil"/>
            </w:tcBorders>
            <w:shd w:val="clear" w:color="auto" w:fill="FFFFFF"/>
            <w:tcMar>
              <w:top w:w="0" w:type="dxa"/>
              <w:left w:w="70" w:type="dxa"/>
              <w:bottom w:w="0" w:type="dxa"/>
              <w:right w:w="70" w:type="dxa"/>
            </w:tcMar>
            <w:vAlign w:val="center"/>
          </w:tcPr>
          <w:p>
            <w:pPr>
              <w:widowControl/>
              <w:jc w:val="center"/>
              <w:rPr>
                <w:rFonts w:cs="宋体" w:asciiTheme="minorEastAsia" w:hAnsiTheme="minorEastAsia" w:eastAsiaTheme="minorEastAsia"/>
                <w:kern w:val="0"/>
                <w:sz w:val="24"/>
              </w:rPr>
            </w:pPr>
          </w:p>
        </w:tc>
        <w:tc>
          <w:tcPr>
            <w:tcW w:w="1214" w:type="dxa"/>
            <w:tcBorders>
              <w:tl2br w:val="nil"/>
              <w:tr2bl w:val="nil"/>
            </w:tcBorders>
            <w:shd w:val="clear" w:color="auto" w:fill="FFFFFF"/>
            <w:tcMar>
              <w:top w:w="0" w:type="dxa"/>
              <w:left w:w="70" w:type="dxa"/>
              <w:bottom w:w="0" w:type="dxa"/>
              <w:right w:w="70" w:type="dxa"/>
            </w:tcMar>
            <w:vAlign w:val="center"/>
          </w:tcPr>
          <w:p>
            <w:pPr>
              <w:widowControl/>
              <w:jc w:val="center"/>
              <w:rPr>
                <w:rFonts w:cs="宋体" w:asciiTheme="minorEastAsia" w:hAnsiTheme="minorEastAsia" w:eastAsiaTheme="minorEastAsia"/>
                <w:kern w:val="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trHeight w:val="360" w:hRule="atLeast"/>
          <w:jc w:val="center"/>
        </w:trPr>
        <w:tc>
          <w:tcPr>
            <w:tcW w:w="1901" w:type="dxa"/>
            <w:tcBorders>
              <w:tl2br w:val="nil"/>
              <w:tr2bl w:val="nil"/>
            </w:tcBorders>
            <w:shd w:val="clear" w:color="auto" w:fill="FFFFFF"/>
            <w:tcMar>
              <w:top w:w="0" w:type="dxa"/>
              <w:left w:w="70" w:type="dxa"/>
              <w:bottom w:w="0" w:type="dxa"/>
              <w:right w:w="70" w:type="dxa"/>
            </w:tcMar>
            <w:vAlign w:val="center"/>
          </w:tcPr>
          <w:p>
            <w:pPr>
              <w:widowControl/>
              <w:jc w:val="center"/>
              <w:rPr>
                <w:rFonts w:cs="宋体" w:asciiTheme="minorEastAsia" w:hAnsiTheme="minorEastAsia" w:eastAsiaTheme="minorEastAsia"/>
                <w:kern w:val="0"/>
                <w:sz w:val="24"/>
              </w:rPr>
            </w:pPr>
          </w:p>
        </w:tc>
        <w:tc>
          <w:tcPr>
            <w:tcW w:w="3083" w:type="dxa"/>
            <w:tcBorders>
              <w:tl2br w:val="nil"/>
              <w:tr2bl w:val="nil"/>
            </w:tcBorders>
            <w:shd w:val="clear" w:color="auto" w:fill="FFFFFF"/>
            <w:tcMar>
              <w:top w:w="0" w:type="dxa"/>
              <w:left w:w="70" w:type="dxa"/>
              <w:bottom w:w="0" w:type="dxa"/>
              <w:right w:w="70" w:type="dxa"/>
            </w:tcMar>
            <w:vAlign w:val="center"/>
          </w:tcPr>
          <w:p>
            <w:pPr>
              <w:widowControl/>
              <w:jc w:val="center"/>
              <w:rPr>
                <w:rFonts w:cs="宋体" w:asciiTheme="minorEastAsia" w:hAnsiTheme="minorEastAsia" w:eastAsiaTheme="minorEastAsia"/>
                <w:kern w:val="0"/>
                <w:sz w:val="24"/>
              </w:rPr>
            </w:pPr>
          </w:p>
        </w:tc>
        <w:tc>
          <w:tcPr>
            <w:tcW w:w="2268" w:type="dxa"/>
            <w:tcBorders>
              <w:tl2br w:val="nil"/>
              <w:tr2bl w:val="nil"/>
            </w:tcBorders>
            <w:shd w:val="clear" w:color="auto" w:fill="FFFFFF"/>
            <w:tcMar>
              <w:top w:w="0" w:type="dxa"/>
              <w:left w:w="70" w:type="dxa"/>
              <w:bottom w:w="0" w:type="dxa"/>
              <w:right w:w="70" w:type="dxa"/>
            </w:tcMar>
            <w:vAlign w:val="center"/>
          </w:tcPr>
          <w:p>
            <w:pPr>
              <w:widowControl/>
              <w:jc w:val="center"/>
              <w:rPr>
                <w:rFonts w:cs="宋体" w:asciiTheme="minorEastAsia" w:hAnsiTheme="minorEastAsia" w:eastAsiaTheme="minorEastAsia"/>
                <w:kern w:val="0"/>
                <w:sz w:val="24"/>
              </w:rPr>
            </w:pPr>
          </w:p>
        </w:tc>
        <w:tc>
          <w:tcPr>
            <w:tcW w:w="1214" w:type="dxa"/>
            <w:tcBorders>
              <w:tl2br w:val="nil"/>
              <w:tr2bl w:val="nil"/>
            </w:tcBorders>
            <w:shd w:val="clear" w:color="auto" w:fill="FFFFFF"/>
            <w:tcMar>
              <w:top w:w="0" w:type="dxa"/>
              <w:left w:w="70" w:type="dxa"/>
              <w:bottom w:w="0" w:type="dxa"/>
              <w:right w:w="70" w:type="dxa"/>
            </w:tcMar>
            <w:vAlign w:val="center"/>
          </w:tcPr>
          <w:p>
            <w:pPr>
              <w:widowControl/>
              <w:jc w:val="center"/>
              <w:rPr>
                <w:rFonts w:cs="宋体" w:asciiTheme="minorEastAsia" w:hAnsiTheme="minorEastAsia" w:eastAsiaTheme="minorEastAsia"/>
                <w:kern w:val="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trHeight w:val="360" w:hRule="atLeast"/>
          <w:jc w:val="center"/>
        </w:trPr>
        <w:tc>
          <w:tcPr>
            <w:tcW w:w="1901" w:type="dxa"/>
            <w:tcBorders>
              <w:tl2br w:val="nil"/>
              <w:tr2bl w:val="nil"/>
            </w:tcBorders>
            <w:shd w:val="clear" w:color="auto" w:fill="FFFFFF"/>
            <w:tcMar>
              <w:top w:w="0" w:type="dxa"/>
              <w:left w:w="70" w:type="dxa"/>
              <w:bottom w:w="0" w:type="dxa"/>
              <w:right w:w="70" w:type="dxa"/>
            </w:tcMar>
            <w:vAlign w:val="center"/>
          </w:tcPr>
          <w:p>
            <w:pPr>
              <w:widowControl/>
              <w:jc w:val="center"/>
              <w:rPr>
                <w:rFonts w:cs="宋体" w:asciiTheme="minorEastAsia" w:hAnsiTheme="minorEastAsia" w:eastAsiaTheme="minorEastAsia"/>
                <w:kern w:val="0"/>
                <w:sz w:val="24"/>
              </w:rPr>
            </w:pPr>
          </w:p>
        </w:tc>
        <w:tc>
          <w:tcPr>
            <w:tcW w:w="3083" w:type="dxa"/>
            <w:tcBorders>
              <w:tl2br w:val="nil"/>
              <w:tr2bl w:val="nil"/>
            </w:tcBorders>
            <w:shd w:val="clear" w:color="auto" w:fill="FFFFFF"/>
            <w:tcMar>
              <w:top w:w="0" w:type="dxa"/>
              <w:left w:w="70" w:type="dxa"/>
              <w:bottom w:w="0" w:type="dxa"/>
              <w:right w:w="70" w:type="dxa"/>
            </w:tcMar>
            <w:vAlign w:val="center"/>
          </w:tcPr>
          <w:p>
            <w:pPr>
              <w:widowControl/>
              <w:jc w:val="center"/>
              <w:rPr>
                <w:rFonts w:cs="宋体" w:asciiTheme="minorEastAsia" w:hAnsiTheme="minorEastAsia" w:eastAsiaTheme="minorEastAsia"/>
                <w:kern w:val="0"/>
                <w:sz w:val="24"/>
              </w:rPr>
            </w:pPr>
          </w:p>
        </w:tc>
        <w:tc>
          <w:tcPr>
            <w:tcW w:w="2268" w:type="dxa"/>
            <w:tcBorders>
              <w:tl2br w:val="nil"/>
              <w:tr2bl w:val="nil"/>
            </w:tcBorders>
            <w:shd w:val="clear" w:color="auto" w:fill="FFFFFF"/>
            <w:tcMar>
              <w:top w:w="0" w:type="dxa"/>
              <w:left w:w="70" w:type="dxa"/>
              <w:bottom w:w="0" w:type="dxa"/>
              <w:right w:w="70" w:type="dxa"/>
            </w:tcMar>
            <w:vAlign w:val="center"/>
          </w:tcPr>
          <w:p>
            <w:pPr>
              <w:widowControl/>
              <w:jc w:val="center"/>
              <w:rPr>
                <w:rFonts w:cs="宋体" w:asciiTheme="minorEastAsia" w:hAnsiTheme="minorEastAsia" w:eastAsiaTheme="minorEastAsia"/>
                <w:kern w:val="0"/>
                <w:sz w:val="24"/>
              </w:rPr>
            </w:pPr>
          </w:p>
        </w:tc>
        <w:tc>
          <w:tcPr>
            <w:tcW w:w="1214" w:type="dxa"/>
            <w:tcBorders>
              <w:tl2br w:val="nil"/>
              <w:tr2bl w:val="nil"/>
            </w:tcBorders>
            <w:shd w:val="clear" w:color="auto" w:fill="FFFFFF"/>
            <w:tcMar>
              <w:top w:w="0" w:type="dxa"/>
              <w:left w:w="70" w:type="dxa"/>
              <w:bottom w:w="0" w:type="dxa"/>
              <w:right w:w="70" w:type="dxa"/>
            </w:tcMar>
            <w:vAlign w:val="center"/>
          </w:tcPr>
          <w:p>
            <w:pPr>
              <w:widowControl/>
              <w:jc w:val="center"/>
              <w:rPr>
                <w:rFonts w:cs="宋体" w:asciiTheme="minorEastAsia" w:hAnsiTheme="minorEastAsia" w:eastAsiaTheme="minorEastAsia"/>
                <w:kern w:val="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trHeight w:val="360" w:hRule="atLeast"/>
          <w:jc w:val="center"/>
        </w:trPr>
        <w:tc>
          <w:tcPr>
            <w:tcW w:w="1901" w:type="dxa"/>
            <w:tcBorders>
              <w:tl2br w:val="nil"/>
              <w:tr2bl w:val="nil"/>
            </w:tcBorders>
            <w:shd w:val="clear" w:color="auto" w:fill="FFFFFF"/>
            <w:tcMar>
              <w:top w:w="0" w:type="dxa"/>
              <w:left w:w="70" w:type="dxa"/>
              <w:bottom w:w="0" w:type="dxa"/>
              <w:right w:w="70" w:type="dxa"/>
            </w:tcMar>
            <w:vAlign w:val="center"/>
          </w:tcPr>
          <w:p>
            <w:pPr>
              <w:widowControl/>
              <w:jc w:val="center"/>
              <w:rPr>
                <w:rFonts w:cs="宋体" w:asciiTheme="minorEastAsia" w:hAnsiTheme="minorEastAsia" w:eastAsiaTheme="minorEastAsia"/>
                <w:kern w:val="0"/>
                <w:sz w:val="24"/>
              </w:rPr>
            </w:pPr>
          </w:p>
        </w:tc>
        <w:tc>
          <w:tcPr>
            <w:tcW w:w="3083" w:type="dxa"/>
            <w:tcBorders>
              <w:tl2br w:val="nil"/>
              <w:tr2bl w:val="nil"/>
            </w:tcBorders>
            <w:shd w:val="clear" w:color="auto" w:fill="FFFFFF"/>
            <w:tcMar>
              <w:top w:w="0" w:type="dxa"/>
              <w:left w:w="70" w:type="dxa"/>
              <w:bottom w:w="0" w:type="dxa"/>
              <w:right w:w="70" w:type="dxa"/>
            </w:tcMar>
            <w:vAlign w:val="center"/>
          </w:tcPr>
          <w:p>
            <w:pPr>
              <w:widowControl/>
              <w:jc w:val="center"/>
              <w:rPr>
                <w:rFonts w:cs="宋体" w:asciiTheme="minorEastAsia" w:hAnsiTheme="minorEastAsia" w:eastAsiaTheme="minorEastAsia"/>
                <w:kern w:val="0"/>
                <w:sz w:val="24"/>
              </w:rPr>
            </w:pPr>
          </w:p>
        </w:tc>
        <w:tc>
          <w:tcPr>
            <w:tcW w:w="2268" w:type="dxa"/>
            <w:tcBorders>
              <w:tl2br w:val="nil"/>
              <w:tr2bl w:val="nil"/>
            </w:tcBorders>
            <w:shd w:val="clear" w:color="auto" w:fill="FFFFFF"/>
            <w:tcMar>
              <w:top w:w="0" w:type="dxa"/>
              <w:left w:w="70" w:type="dxa"/>
              <w:bottom w:w="0" w:type="dxa"/>
              <w:right w:w="70" w:type="dxa"/>
            </w:tcMar>
            <w:vAlign w:val="center"/>
          </w:tcPr>
          <w:p>
            <w:pPr>
              <w:widowControl/>
              <w:jc w:val="center"/>
              <w:rPr>
                <w:rFonts w:cs="宋体" w:asciiTheme="minorEastAsia" w:hAnsiTheme="minorEastAsia" w:eastAsiaTheme="minorEastAsia"/>
                <w:kern w:val="0"/>
                <w:sz w:val="24"/>
              </w:rPr>
            </w:pPr>
          </w:p>
        </w:tc>
        <w:tc>
          <w:tcPr>
            <w:tcW w:w="1214" w:type="dxa"/>
            <w:tcBorders>
              <w:tl2br w:val="nil"/>
              <w:tr2bl w:val="nil"/>
            </w:tcBorders>
            <w:shd w:val="clear" w:color="auto" w:fill="FFFFFF"/>
            <w:tcMar>
              <w:top w:w="0" w:type="dxa"/>
              <w:left w:w="70" w:type="dxa"/>
              <w:bottom w:w="0" w:type="dxa"/>
              <w:right w:w="70" w:type="dxa"/>
            </w:tcMar>
            <w:vAlign w:val="center"/>
          </w:tcPr>
          <w:p>
            <w:pPr>
              <w:widowControl/>
              <w:jc w:val="center"/>
              <w:rPr>
                <w:rFonts w:cs="宋体" w:asciiTheme="minorEastAsia" w:hAnsiTheme="minorEastAsia" w:eastAsiaTheme="minorEastAsia"/>
                <w:kern w:val="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trHeight w:val="360" w:hRule="atLeast"/>
          <w:jc w:val="center"/>
        </w:trPr>
        <w:tc>
          <w:tcPr>
            <w:tcW w:w="1901" w:type="dxa"/>
            <w:tcBorders>
              <w:tl2br w:val="nil"/>
              <w:tr2bl w:val="nil"/>
            </w:tcBorders>
            <w:shd w:val="clear" w:color="auto" w:fill="FFFFFF"/>
            <w:tcMar>
              <w:top w:w="0" w:type="dxa"/>
              <w:left w:w="70" w:type="dxa"/>
              <w:bottom w:w="0" w:type="dxa"/>
              <w:right w:w="70" w:type="dxa"/>
            </w:tcMar>
            <w:vAlign w:val="center"/>
          </w:tcPr>
          <w:p>
            <w:pPr>
              <w:widowControl/>
              <w:jc w:val="center"/>
              <w:rPr>
                <w:rFonts w:cs="宋体" w:asciiTheme="minorEastAsia" w:hAnsiTheme="minorEastAsia" w:eastAsiaTheme="minorEastAsia"/>
                <w:kern w:val="0"/>
                <w:sz w:val="24"/>
              </w:rPr>
            </w:pPr>
          </w:p>
        </w:tc>
        <w:tc>
          <w:tcPr>
            <w:tcW w:w="3083" w:type="dxa"/>
            <w:tcBorders>
              <w:tl2br w:val="nil"/>
              <w:tr2bl w:val="nil"/>
            </w:tcBorders>
            <w:shd w:val="clear" w:color="auto" w:fill="FFFFFF"/>
            <w:tcMar>
              <w:top w:w="0" w:type="dxa"/>
              <w:left w:w="70" w:type="dxa"/>
              <w:bottom w:w="0" w:type="dxa"/>
              <w:right w:w="70" w:type="dxa"/>
            </w:tcMar>
            <w:vAlign w:val="center"/>
          </w:tcPr>
          <w:p>
            <w:pPr>
              <w:widowControl/>
              <w:jc w:val="center"/>
              <w:rPr>
                <w:rFonts w:cs="宋体" w:asciiTheme="minorEastAsia" w:hAnsiTheme="minorEastAsia" w:eastAsiaTheme="minorEastAsia"/>
                <w:kern w:val="0"/>
                <w:sz w:val="24"/>
              </w:rPr>
            </w:pPr>
          </w:p>
        </w:tc>
        <w:tc>
          <w:tcPr>
            <w:tcW w:w="2268" w:type="dxa"/>
            <w:tcBorders>
              <w:tl2br w:val="nil"/>
              <w:tr2bl w:val="nil"/>
            </w:tcBorders>
            <w:shd w:val="clear" w:color="auto" w:fill="FFFFFF"/>
            <w:tcMar>
              <w:top w:w="0" w:type="dxa"/>
              <w:left w:w="70" w:type="dxa"/>
              <w:bottom w:w="0" w:type="dxa"/>
              <w:right w:w="70" w:type="dxa"/>
            </w:tcMar>
            <w:vAlign w:val="center"/>
          </w:tcPr>
          <w:p>
            <w:pPr>
              <w:widowControl/>
              <w:jc w:val="center"/>
              <w:rPr>
                <w:rFonts w:cs="宋体" w:asciiTheme="minorEastAsia" w:hAnsiTheme="minorEastAsia" w:eastAsiaTheme="minorEastAsia"/>
                <w:kern w:val="0"/>
                <w:sz w:val="24"/>
              </w:rPr>
            </w:pPr>
          </w:p>
        </w:tc>
        <w:tc>
          <w:tcPr>
            <w:tcW w:w="1214" w:type="dxa"/>
            <w:tcBorders>
              <w:tl2br w:val="nil"/>
              <w:tr2bl w:val="nil"/>
            </w:tcBorders>
            <w:shd w:val="clear" w:color="auto" w:fill="FFFFFF"/>
            <w:tcMar>
              <w:top w:w="0" w:type="dxa"/>
              <w:left w:w="70" w:type="dxa"/>
              <w:bottom w:w="0" w:type="dxa"/>
              <w:right w:w="70" w:type="dxa"/>
            </w:tcMar>
            <w:vAlign w:val="center"/>
          </w:tcPr>
          <w:p>
            <w:pPr>
              <w:widowControl/>
              <w:jc w:val="center"/>
              <w:rPr>
                <w:rFonts w:cs="宋体" w:asciiTheme="minorEastAsia" w:hAnsiTheme="minorEastAsia" w:eastAsiaTheme="minorEastAsia"/>
                <w:kern w:val="0"/>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trHeight w:val="360" w:hRule="atLeast"/>
          <w:jc w:val="center"/>
        </w:trPr>
        <w:tc>
          <w:tcPr>
            <w:tcW w:w="1901" w:type="dxa"/>
            <w:tcBorders>
              <w:tl2br w:val="nil"/>
              <w:tr2bl w:val="nil"/>
            </w:tcBorders>
            <w:shd w:val="clear" w:color="auto" w:fill="FFFFFF"/>
            <w:tcMar>
              <w:top w:w="0" w:type="dxa"/>
              <w:left w:w="70" w:type="dxa"/>
              <w:bottom w:w="0" w:type="dxa"/>
              <w:right w:w="70" w:type="dxa"/>
            </w:tcMar>
            <w:vAlign w:val="center"/>
          </w:tcPr>
          <w:p>
            <w:pPr>
              <w:widowControl/>
              <w:jc w:val="center"/>
              <w:rPr>
                <w:rFonts w:cs="宋体" w:asciiTheme="minorEastAsia" w:hAnsiTheme="minorEastAsia" w:eastAsiaTheme="minorEastAsia"/>
                <w:kern w:val="0"/>
                <w:sz w:val="24"/>
              </w:rPr>
            </w:pPr>
          </w:p>
        </w:tc>
        <w:tc>
          <w:tcPr>
            <w:tcW w:w="3083" w:type="dxa"/>
            <w:tcBorders>
              <w:tl2br w:val="nil"/>
              <w:tr2bl w:val="nil"/>
            </w:tcBorders>
            <w:shd w:val="clear" w:color="auto" w:fill="FFFFFF"/>
            <w:tcMar>
              <w:top w:w="0" w:type="dxa"/>
              <w:left w:w="70" w:type="dxa"/>
              <w:bottom w:w="0" w:type="dxa"/>
              <w:right w:w="70" w:type="dxa"/>
            </w:tcMar>
            <w:vAlign w:val="center"/>
          </w:tcPr>
          <w:p>
            <w:pPr>
              <w:widowControl/>
              <w:jc w:val="center"/>
              <w:rPr>
                <w:rFonts w:cs="宋体" w:asciiTheme="minorEastAsia" w:hAnsiTheme="minorEastAsia" w:eastAsiaTheme="minorEastAsia"/>
                <w:kern w:val="0"/>
                <w:sz w:val="24"/>
              </w:rPr>
            </w:pPr>
          </w:p>
        </w:tc>
        <w:tc>
          <w:tcPr>
            <w:tcW w:w="2268" w:type="dxa"/>
            <w:tcBorders>
              <w:tl2br w:val="nil"/>
              <w:tr2bl w:val="nil"/>
            </w:tcBorders>
            <w:shd w:val="clear" w:color="auto" w:fill="FFFFFF"/>
            <w:tcMar>
              <w:top w:w="0" w:type="dxa"/>
              <w:left w:w="70" w:type="dxa"/>
              <w:bottom w:w="0" w:type="dxa"/>
              <w:right w:w="70" w:type="dxa"/>
            </w:tcMar>
            <w:vAlign w:val="center"/>
          </w:tcPr>
          <w:p>
            <w:pPr>
              <w:widowControl/>
              <w:jc w:val="center"/>
              <w:rPr>
                <w:rFonts w:cs="宋体" w:asciiTheme="minorEastAsia" w:hAnsiTheme="minorEastAsia" w:eastAsiaTheme="minorEastAsia"/>
                <w:kern w:val="0"/>
                <w:sz w:val="24"/>
              </w:rPr>
            </w:pPr>
          </w:p>
        </w:tc>
        <w:tc>
          <w:tcPr>
            <w:tcW w:w="1214" w:type="dxa"/>
            <w:tcBorders>
              <w:tl2br w:val="nil"/>
              <w:tr2bl w:val="nil"/>
            </w:tcBorders>
            <w:shd w:val="clear" w:color="auto" w:fill="FFFFFF"/>
            <w:tcMar>
              <w:top w:w="0" w:type="dxa"/>
              <w:left w:w="70" w:type="dxa"/>
              <w:bottom w:w="0" w:type="dxa"/>
              <w:right w:w="70" w:type="dxa"/>
            </w:tcMar>
            <w:vAlign w:val="center"/>
          </w:tcPr>
          <w:p>
            <w:pPr>
              <w:widowControl/>
              <w:jc w:val="center"/>
              <w:rPr>
                <w:rFonts w:cs="宋体" w:asciiTheme="minorEastAsia" w:hAnsiTheme="minorEastAsia" w:eastAsiaTheme="minorEastAsia"/>
                <w:kern w:val="0"/>
                <w:sz w:val="24"/>
              </w:rPr>
            </w:pPr>
          </w:p>
        </w:tc>
      </w:tr>
    </w:tbl>
    <w:p>
      <w:pPr>
        <w:widowControl/>
        <w:spacing w:line="360" w:lineRule="auto"/>
        <w:jc w:val="left"/>
        <w:rPr>
          <w:rFonts w:cs="宋体" w:asciiTheme="minorEastAsia" w:hAnsiTheme="minorEastAsia" w:eastAsiaTheme="minorEastAsia"/>
          <w:kern w:val="0"/>
          <w:sz w:val="24"/>
        </w:rPr>
      </w:pPr>
      <w:r>
        <w:rPr>
          <w:rFonts w:cs="宋体" w:asciiTheme="minorEastAsia" w:hAnsiTheme="minorEastAsia" w:eastAsiaTheme="minorEastAsia"/>
          <w:bCs/>
          <w:kern w:val="0"/>
          <w:sz w:val="24"/>
        </w:rPr>
        <w:t>注：（1）竞争性谈判文件（含技术和</w:t>
      </w:r>
      <w:r>
        <w:rPr>
          <w:rFonts w:hint="eastAsia" w:cs="宋体" w:asciiTheme="minorEastAsia" w:hAnsiTheme="minorEastAsia" w:eastAsiaTheme="minorEastAsia"/>
          <w:bCs/>
          <w:kern w:val="0"/>
          <w:sz w:val="24"/>
        </w:rPr>
        <w:t>商务</w:t>
      </w:r>
      <w:r>
        <w:rPr>
          <w:rFonts w:cs="宋体" w:asciiTheme="minorEastAsia" w:hAnsiTheme="minorEastAsia" w:eastAsiaTheme="minorEastAsia"/>
          <w:bCs/>
          <w:kern w:val="0"/>
          <w:sz w:val="24"/>
        </w:rPr>
        <w:t>要求等）规定的各相关条款要求，如果供应商在响应文件中没有以书面方式对竞争性谈判文件规定的各项要求和条款提出不满足或不响应或负偏离，则视为供应商能够完全理解并满足本竞争性谈判文件规定的各相关条款要求。如有不满足或不响应或负偏离，不管是多么微小，供应商都应在响应文件中按上表格式加以如实详细说明，否则，供应商成交后才提出或者被采购人发现的任何负偏离或不响应或不满足均视为成交供应商违约，按供应商虚假承诺骗取成交处理，采购人将取消其成交供应商资格，给采购人造成损失的，还必须进行赔偿并负相关责任。</w:t>
      </w:r>
    </w:p>
    <w:p>
      <w:pPr>
        <w:widowControl/>
        <w:spacing w:line="360" w:lineRule="auto"/>
        <w:jc w:val="left"/>
        <w:rPr>
          <w:rFonts w:cs="宋体" w:asciiTheme="minorEastAsia" w:hAnsiTheme="minorEastAsia" w:eastAsiaTheme="minorEastAsia"/>
          <w:kern w:val="0"/>
          <w:sz w:val="24"/>
        </w:rPr>
      </w:pPr>
      <w:r>
        <w:rPr>
          <w:rFonts w:cs="宋体" w:asciiTheme="minorEastAsia" w:hAnsiTheme="minorEastAsia" w:eastAsiaTheme="minorEastAsia"/>
          <w:bCs/>
          <w:kern w:val="0"/>
          <w:sz w:val="24"/>
        </w:rPr>
        <w:t>（2）谈判文件不能详细列明采购标的的技术、服务要求，需经谈判由供应商提供最终设计方案或解决方案的；或者供应商需要说明的内容需要通过图片、视频等特殊表达；无法适用上表格式文字说明的，则供应商可在本表中进行相应说明和页码索引，再另页具体提交应答。</w:t>
      </w:r>
    </w:p>
    <w:p>
      <w:pPr>
        <w:widowControl/>
        <w:spacing w:line="360" w:lineRule="auto"/>
        <w:jc w:val="left"/>
        <w:rPr>
          <w:rFonts w:ascii="宋体" w:hAnsi="宋体" w:cs="宋体"/>
          <w:kern w:val="0"/>
          <w:sz w:val="24"/>
        </w:rPr>
      </w:pPr>
    </w:p>
    <w:p>
      <w:pPr>
        <w:widowControl/>
        <w:spacing w:line="360" w:lineRule="auto"/>
        <w:ind w:firstLine="2160" w:firstLineChars="900"/>
        <w:jc w:val="left"/>
        <w:rPr>
          <w:rFonts w:ascii="宋体" w:hAnsi="宋体" w:cs="宋体"/>
          <w:kern w:val="0"/>
          <w:sz w:val="24"/>
          <w:u w:val="single"/>
        </w:rPr>
      </w:pPr>
      <w:r>
        <w:rPr>
          <w:rFonts w:ascii="宋体" w:hAnsi="宋体" w:cs="宋体"/>
          <w:kern w:val="0"/>
          <w:sz w:val="24"/>
        </w:rPr>
        <w:t>供应商名称（全称加盖单位公章）：</w:t>
      </w:r>
      <w:r>
        <w:rPr>
          <w:rFonts w:hint="eastAsia" w:ascii="宋体" w:hAnsi="宋体" w:cs="宋体"/>
          <w:kern w:val="0"/>
          <w:sz w:val="24"/>
          <w:u w:val="single"/>
        </w:rPr>
        <w:t xml:space="preserve">                    </w:t>
      </w:r>
    </w:p>
    <w:p>
      <w:pPr>
        <w:widowControl/>
        <w:spacing w:line="360" w:lineRule="auto"/>
        <w:ind w:firstLine="2160" w:firstLineChars="900"/>
        <w:jc w:val="left"/>
        <w:rPr>
          <w:rFonts w:ascii="宋体" w:hAnsi="宋体" w:cs="宋体"/>
          <w:kern w:val="0"/>
          <w:sz w:val="24"/>
          <w:u w:val="single"/>
        </w:rPr>
      </w:pPr>
      <w:r>
        <w:rPr>
          <w:rFonts w:ascii="宋体" w:hAnsi="宋体" w:cs="宋体"/>
          <w:kern w:val="0"/>
          <w:sz w:val="24"/>
        </w:rPr>
        <w:t>供应商代表（签字）：</w:t>
      </w:r>
      <w:r>
        <w:rPr>
          <w:rFonts w:ascii="宋体" w:hAnsi="宋体" w:cs="宋体"/>
          <w:kern w:val="0"/>
          <w:sz w:val="24"/>
          <w:u w:val="single"/>
        </w:rPr>
        <w:t>      </w:t>
      </w:r>
      <w:r>
        <w:rPr>
          <w:rFonts w:hint="eastAsia" w:ascii="宋体" w:hAnsi="宋体" w:cs="宋体"/>
          <w:kern w:val="0"/>
          <w:sz w:val="24"/>
          <w:u w:val="single"/>
        </w:rPr>
        <w:t xml:space="preserve">                    </w:t>
      </w:r>
    </w:p>
    <w:p>
      <w:pPr>
        <w:widowControl/>
        <w:spacing w:before="50" w:after="50" w:line="250" w:lineRule="atLeast"/>
        <w:ind w:firstLine="2160" w:firstLineChars="900"/>
        <w:jc w:val="left"/>
        <w:rPr>
          <w:rFonts w:ascii="宋体" w:hAnsi="宋体" w:cs="宋体"/>
          <w:kern w:val="0"/>
          <w:sz w:val="24"/>
        </w:rPr>
        <w:sectPr>
          <w:pgSz w:w="11906" w:h="16838"/>
          <w:pgMar w:top="1418" w:right="1418" w:bottom="1418" w:left="1418" w:header="851" w:footer="992" w:gutter="0"/>
          <w:pgBorders>
            <w:top w:val="none" w:sz="0" w:space="0"/>
            <w:left w:val="none" w:sz="0" w:space="0"/>
            <w:bottom w:val="none" w:sz="0" w:space="0"/>
            <w:right w:val="none" w:sz="0" w:space="0"/>
          </w:pgBorders>
          <w:cols w:space="720" w:num="1"/>
          <w:titlePg/>
          <w:docGrid w:linePitch="312" w:charSpace="0"/>
        </w:sectPr>
      </w:pPr>
      <w:r>
        <w:rPr>
          <w:rFonts w:cs="宋体" w:asciiTheme="minorEastAsia" w:hAnsiTheme="minorEastAsia" w:eastAsiaTheme="minorEastAsia"/>
          <w:kern w:val="0"/>
          <w:sz w:val="24"/>
        </w:rPr>
        <w:t>日  </w:t>
      </w:r>
      <w:r>
        <w:rPr>
          <w:rFonts w:hint="eastAsia" w:cs="宋体" w:asciiTheme="minorEastAsia" w:hAnsiTheme="minorEastAsia" w:eastAsiaTheme="minorEastAsia"/>
          <w:kern w:val="0"/>
          <w:sz w:val="24"/>
        </w:rPr>
        <w:t xml:space="preserve">  </w:t>
      </w:r>
      <w:r>
        <w:rPr>
          <w:rFonts w:cs="宋体" w:asciiTheme="minorEastAsia" w:hAnsiTheme="minorEastAsia" w:eastAsiaTheme="minorEastAsia"/>
          <w:kern w:val="0"/>
          <w:sz w:val="24"/>
        </w:rPr>
        <w:t>期：</w:t>
      </w:r>
      <w:r>
        <w:rPr>
          <w:rFonts w:hint="eastAsia" w:cs="宋体" w:asciiTheme="minorEastAsia" w:hAnsiTheme="minorEastAsia" w:eastAsiaTheme="minorEastAsia"/>
          <w:kern w:val="0"/>
          <w:sz w:val="24"/>
          <w:u w:val="single"/>
        </w:rPr>
        <w:t xml:space="preserve">             </w:t>
      </w:r>
      <w:r>
        <w:rPr>
          <w:rFonts w:cs="宋体" w:asciiTheme="minorEastAsia" w:hAnsiTheme="minorEastAsia" w:eastAsiaTheme="minorEastAsia"/>
          <w:kern w:val="0"/>
          <w:sz w:val="24"/>
          <w:u w:val="single"/>
        </w:rPr>
        <w:t>年</w:t>
      </w:r>
      <w:r>
        <w:rPr>
          <w:rFonts w:hint="eastAsia" w:cs="宋体" w:asciiTheme="minorEastAsia" w:hAnsiTheme="minorEastAsia" w:eastAsiaTheme="minorEastAsia"/>
          <w:kern w:val="0"/>
          <w:sz w:val="24"/>
          <w:u w:val="single"/>
        </w:rPr>
        <w:t xml:space="preserve">         </w:t>
      </w:r>
      <w:r>
        <w:rPr>
          <w:rFonts w:cs="宋体" w:asciiTheme="minorEastAsia" w:hAnsiTheme="minorEastAsia" w:eastAsiaTheme="minorEastAsia"/>
          <w:kern w:val="0"/>
          <w:sz w:val="24"/>
          <w:u w:val="single"/>
        </w:rPr>
        <w:t>月</w:t>
      </w:r>
      <w:r>
        <w:rPr>
          <w:rFonts w:hint="eastAsia" w:cs="宋体" w:asciiTheme="minorEastAsia" w:hAnsiTheme="minorEastAsia" w:eastAsiaTheme="minorEastAsia"/>
          <w:kern w:val="0"/>
          <w:sz w:val="24"/>
          <w:u w:val="single"/>
        </w:rPr>
        <w:t xml:space="preserve">        </w:t>
      </w:r>
      <w:r>
        <w:rPr>
          <w:rFonts w:hint="eastAsia" w:cs="宋体" w:asciiTheme="minorEastAsia" w:hAnsiTheme="minorEastAsia"/>
          <w:kern w:val="0"/>
          <w:sz w:val="24"/>
          <w:u w:val="single"/>
          <w:lang w:eastAsia="zh-CN"/>
        </w:rPr>
        <w:t>日</w:t>
      </w:r>
      <w:r>
        <w:rPr>
          <w:rFonts w:hint="eastAsia" w:cs="宋体" w:asciiTheme="minorEastAsia" w:hAnsiTheme="minorEastAsia" w:eastAsiaTheme="minorEastAsia"/>
          <w:kern w:val="0"/>
          <w:sz w:val="24"/>
          <w:u w:val="single"/>
        </w:rPr>
        <w:t xml:space="preserve">  </w:t>
      </w:r>
    </w:p>
    <w:p>
      <w:pPr>
        <w:rPr>
          <w:rFonts w:hint="eastAsia" w:ascii="方正仿宋_GB2312" w:hAnsi="方正仿宋_GB2312" w:eastAsia="方正仿宋_GB2312" w:cs="方正仿宋_GB2312"/>
          <w:sz w:val="32"/>
          <w:szCs w:val="32"/>
          <w:lang w:eastAsia="zh-CN"/>
        </w:rPr>
      </w:pPr>
    </w:p>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17C740E1-83C3-42E0-9575-47D675FDCCA6}"/>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3000509000000000000"/>
    <w:charset w:val="86"/>
    <w:family w:val="auto"/>
    <w:pitch w:val="default"/>
    <w:sig w:usb0="00000001" w:usb1="080E0000" w:usb2="00000000" w:usb3="00000000" w:csb0="00040000" w:csb1="00000000"/>
    <w:embedRegular r:id="rId2" w:fontKey="{9719B3A1-455D-469B-A668-79166954ED64}"/>
  </w:font>
  <w:font w:name="微软雅黑">
    <w:panose1 w:val="020B0503020204020204"/>
    <w:charset w:val="86"/>
    <w:family w:val="auto"/>
    <w:pitch w:val="default"/>
    <w:sig w:usb0="80000287" w:usb1="280F3C52" w:usb2="00000016" w:usb3="00000000" w:csb0="0004001F" w:csb1="00000000"/>
    <w:embedRegular r:id="rId3" w:fontKey="{E9715F0A-CD3C-4A7D-BA60-5ED85DCF9A7C}"/>
  </w:font>
  <w:font w:name="方正仿宋_GB2312">
    <w:panose1 w:val="02000000000000000000"/>
    <w:charset w:val="86"/>
    <w:family w:val="auto"/>
    <w:pitch w:val="default"/>
    <w:sig w:usb0="A00002BF" w:usb1="184F6CFA" w:usb2="00000012" w:usb3="00000000" w:csb0="00040001" w:csb1="00000000"/>
    <w:embedRegular r:id="rId4" w:fontKey="{A698667A-7B53-4BC5-8183-849199B95811}"/>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6BD26F9"/>
    <w:multiLevelType w:val="singleLevel"/>
    <w:tmpl w:val="A6BD26F9"/>
    <w:lvl w:ilvl="0" w:tentative="0">
      <w:start w:val="1"/>
      <w:numFmt w:val="decimal"/>
      <w:suff w:val="nothing"/>
      <w:lvlText w:val="%1、"/>
      <w:lvlJc w:val="left"/>
    </w:lvl>
  </w:abstractNum>
  <w:abstractNum w:abstractNumId="1">
    <w:nsid w:val="ACC1B130"/>
    <w:multiLevelType w:val="singleLevel"/>
    <w:tmpl w:val="ACC1B130"/>
    <w:lvl w:ilvl="0" w:tentative="0">
      <w:start w:val="2"/>
      <w:numFmt w:val="chineseCounting"/>
      <w:suff w:val="nothing"/>
      <w:lvlText w:val="%1、"/>
      <w:lvlJc w:val="left"/>
      <w:rPr>
        <w:rFonts w:hint="eastAsia"/>
      </w:rPr>
    </w:lvl>
  </w:abstractNum>
  <w:abstractNum w:abstractNumId="2">
    <w:nsid w:val="59C08EC6"/>
    <w:multiLevelType w:val="singleLevel"/>
    <w:tmpl w:val="59C08EC6"/>
    <w:lvl w:ilvl="0" w:tentative="0">
      <w:start w:val="1"/>
      <w:numFmt w:val="decimal"/>
      <w:lvlText w:val="%1."/>
      <w:lvlJc w:val="left"/>
      <w:pPr>
        <w:tabs>
          <w:tab w:val="left" w:pos="312"/>
        </w:tabs>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MzZDVlNDMyZDY5NzBiYzZiYWE5ZDY4MjkwZDY2ZTcifQ=="/>
  </w:docVars>
  <w:rsids>
    <w:rsidRoot w:val="5E631F9B"/>
    <w:rsid w:val="003A58E3"/>
    <w:rsid w:val="00804E11"/>
    <w:rsid w:val="008D5313"/>
    <w:rsid w:val="00A34D6A"/>
    <w:rsid w:val="00B10EBD"/>
    <w:rsid w:val="00D677C1"/>
    <w:rsid w:val="00E96587"/>
    <w:rsid w:val="00F92AFD"/>
    <w:rsid w:val="00FC38DE"/>
    <w:rsid w:val="020E0FC6"/>
    <w:rsid w:val="044A1CD7"/>
    <w:rsid w:val="0A7E070A"/>
    <w:rsid w:val="0ACA37CF"/>
    <w:rsid w:val="10890B0E"/>
    <w:rsid w:val="1802205D"/>
    <w:rsid w:val="190F10C7"/>
    <w:rsid w:val="194863EA"/>
    <w:rsid w:val="1B6B1610"/>
    <w:rsid w:val="20406058"/>
    <w:rsid w:val="22BA225C"/>
    <w:rsid w:val="26263148"/>
    <w:rsid w:val="2D263ECE"/>
    <w:rsid w:val="2DB87693"/>
    <w:rsid w:val="42D53314"/>
    <w:rsid w:val="44D90788"/>
    <w:rsid w:val="48EB00C1"/>
    <w:rsid w:val="55D364EE"/>
    <w:rsid w:val="5B543B22"/>
    <w:rsid w:val="5E631F9B"/>
    <w:rsid w:val="62CB5798"/>
    <w:rsid w:val="63DC4FE6"/>
    <w:rsid w:val="641B5B8D"/>
    <w:rsid w:val="681109E6"/>
    <w:rsid w:val="6C8924B5"/>
    <w:rsid w:val="77CD4BBB"/>
    <w:rsid w:val="7C56051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7">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customStyle="1" w:styleId="2">
    <w:name w:val="Fließtext"/>
    <w:basedOn w:val="1"/>
    <w:qFormat/>
    <w:uiPriority w:val="0"/>
    <w:pPr>
      <w:overflowPunct w:val="0"/>
      <w:autoSpaceDE w:val="0"/>
      <w:autoSpaceDN w:val="0"/>
      <w:adjustRightInd w:val="0"/>
      <w:textAlignment w:val="baseline"/>
    </w:pPr>
    <w:rPr>
      <w:kern w:val="28"/>
      <w:szCs w:val="20"/>
    </w:rPr>
  </w:style>
  <w:style w:type="paragraph" w:styleId="3">
    <w:name w:val="footer"/>
    <w:basedOn w:val="1"/>
    <w:link w:val="9"/>
    <w:qFormat/>
    <w:uiPriority w:val="0"/>
    <w:pPr>
      <w:tabs>
        <w:tab w:val="center" w:pos="4153"/>
        <w:tab w:val="right" w:pos="8306"/>
      </w:tabs>
      <w:snapToGrid w:val="0"/>
      <w:jc w:val="left"/>
    </w:pPr>
    <w:rPr>
      <w:sz w:val="18"/>
      <w:szCs w:val="18"/>
    </w:rPr>
  </w:style>
  <w:style w:type="paragraph" w:styleId="4">
    <w:name w:val="header"/>
    <w:basedOn w:val="1"/>
    <w:link w:val="8"/>
    <w:qFormat/>
    <w:uiPriority w:val="0"/>
    <w:pPr>
      <w:pBdr>
        <w:bottom w:val="single" w:color="auto" w:sz="6" w:space="1"/>
      </w:pBdr>
      <w:tabs>
        <w:tab w:val="center" w:pos="4153"/>
        <w:tab w:val="right" w:pos="8306"/>
      </w:tabs>
      <w:snapToGrid w:val="0"/>
      <w:jc w:val="center"/>
    </w:pPr>
    <w:rPr>
      <w:sz w:val="18"/>
      <w:szCs w:val="18"/>
    </w:rPr>
  </w:style>
  <w:style w:type="table" w:styleId="6">
    <w:name w:val="Table Grid"/>
    <w:basedOn w:val="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customStyle="1" w:styleId="8">
    <w:name w:val="页眉 Char"/>
    <w:basedOn w:val="7"/>
    <w:link w:val="4"/>
    <w:qFormat/>
    <w:uiPriority w:val="0"/>
    <w:rPr>
      <w:kern w:val="2"/>
      <w:sz w:val="18"/>
      <w:szCs w:val="18"/>
    </w:rPr>
  </w:style>
  <w:style w:type="character" w:customStyle="1" w:styleId="9">
    <w:name w:val="页脚 Char"/>
    <w:basedOn w:val="7"/>
    <w:link w:val="3"/>
    <w:qFormat/>
    <w:uiPriority w:val="0"/>
    <w:rPr>
      <w:kern w:val="2"/>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4</Pages>
  <Words>2455</Words>
  <Characters>2640</Characters>
  <Lines>8</Lines>
  <Paragraphs>2</Paragraphs>
  <TotalTime>21</TotalTime>
  <ScaleCrop>false</ScaleCrop>
  <LinksUpToDate>false</LinksUpToDate>
  <CharactersWithSpaces>4849</CharactersWithSpaces>
  <Application>WPS Office_11.1.0.14036_F1E327BC-269C-435d-A152-05C5408002CA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2021-07-14T01:11:00Z</dcterms:created>
  <dc:creator>王珏</dc:creator>
  <cp:lastModifiedBy>svfly</cp:lastModifiedBy>
  <dcterms:modified xsi:type="dcterms:W3CDTF">2023-04-07T01:39:38Z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2052-11.1.0.14036</vt:lpwstr>
  </property>
  <property fmtid="{D5CDD505-2E9C-101B-9397-08002B2CF9AE}" pid="3" name="ICV">
    <vt:lpwstr>8AB6246925B34EF4B53FA0D37414938F_13</vt:lpwstr>
  </property>
</Properties>
</file>