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需求内容</w:t>
      </w:r>
      <w:r>
        <w:rPr>
          <w:rFonts w:hint="eastAsia" w:ascii="方正小标宋简体" w:hAnsi="方正小标宋简体" w:eastAsia="方正小标宋简体" w:cs="方正小标宋简体"/>
          <w:sz w:val="44"/>
          <w:szCs w:val="44"/>
        </w:rPr>
        <w:t>-牙椅配件一批</w:t>
      </w:r>
    </w:p>
    <w:p>
      <w:pPr>
        <w:ind w:firstLine="838" w:firstLineChars="262"/>
        <w:rPr>
          <w:rFonts w:hint="eastAsia" w:ascii="方正仿宋_GB2312" w:hAnsi="方正仿宋_GB2312" w:eastAsia="方正仿宋_GB2312" w:cs="方正仿宋_GB2312"/>
          <w:sz w:val="32"/>
          <w:szCs w:val="32"/>
        </w:rPr>
      </w:pPr>
      <w:r>
        <w:rPr>
          <w:rFonts w:hint="eastAsia" w:ascii="黑体" w:hAnsi="黑体" w:eastAsia="黑体" w:cs="黑体"/>
          <w:sz w:val="32"/>
          <w:szCs w:val="32"/>
        </w:rPr>
        <w:t>一、功能用途</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该批产品专用于接配</w:t>
      </w:r>
      <w:r>
        <w:rPr>
          <w:rFonts w:hint="eastAsia" w:ascii="方正仿宋_GB2312" w:hAnsi="方正仿宋_GB2312" w:eastAsia="方正仿宋_GB2312" w:cs="方正仿宋_GB2312"/>
          <w:sz w:val="32"/>
          <w:szCs w:val="32"/>
          <w:lang w:eastAsia="zh-CN"/>
        </w:rPr>
        <w:t>西诺德Intego</w:t>
      </w:r>
      <w:r>
        <w:rPr>
          <w:rFonts w:hint="eastAsia" w:ascii="方正仿宋_GB2312" w:hAnsi="方正仿宋_GB2312" w:eastAsia="方正仿宋_GB2312" w:cs="方正仿宋_GB2312"/>
          <w:sz w:val="32"/>
          <w:szCs w:val="32"/>
        </w:rPr>
        <w:t>牙科综合治疗台，包括电动马达、光固化机、四向脚控、电动脚踏开关等，便于医生使用口腔综合治疗台，提高效率。</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二、技术参数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1.电动马达可直接装备ISO连接器，进而使用T1 LINE和T2 REVO手机等。转速范围为1200-4000rpm。</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2.光固化机可连接口腔综合治疗台，用于通过短波光硬化复合材料，光强可达到1000mW/cm2。</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3.四向脚控作用于牙椅底部，可向四个方向踩踏，控制患者座椅方向。</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4.电动脚踏可针对电动马达和洁牙机设定为调节脚踏开关或直接启动器，其操作元件具有不同的功能。</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三、配置清单：</w:t>
      </w:r>
      <w:bookmarkStart w:id="0" w:name="_GoBack"/>
      <w:bookmarkEnd w:id="0"/>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电动马达：5套。光固化机：5套四向脚控：4套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电动脚控：1套</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四、售后服务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四、售后服务方案</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整机质保期至少为1年，自验收合格之日起计算，期间成交供应商应提供一切维修服务和更换零配件（不再另行收取费用）。投标的产品供应商应提供服务条款说明书，并提供相关服务机构有关资格证明文件及公司（厂家）、地址、联系人、联系电话。</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五、培训要求</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F0D08C-8C02-4E06-9AC9-A0B808C661B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23648A0D-88DD-432D-9A73-3C998C38AE13}"/>
  </w:font>
  <w:font w:name="方正仿宋_GB2312">
    <w:panose1 w:val="02000000000000000000"/>
    <w:charset w:val="86"/>
    <w:family w:val="auto"/>
    <w:pitch w:val="default"/>
    <w:sig w:usb0="A00002BF" w:usb1="184F6CFA" w:usb2="00000012" w:usb3="00000000" w:csb0="00040001" w:csb1="00000000"/>
    <w:embedRegular r:id="rId3" w:fontKey="{ADA1EB88-0075-4759-9FA0-CD2F6B566DD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0ACE1CBC"/>
    <w:rsid w:val="0B61527C"/>
    <w:rsid w:val="10890B0E"/>
    <w:rsid w:val="15CA1A66"/>
    <w:rsid w:val="17086F09"/>
    <w:rsid w:val="1802205D"/>
    <w:rsid w:val="190F10C7"/>
    <w:rsid w:val="194863EA"/>
    <w:rsid w:val="1B6B1610"/>
    <w:rsid w:val="20406058"/>
    <w:rsid w:val="22BA225C"/>
    <w:rsid w:val="23165497"/>
    <w:rsid w:val="2D263ECE"/>
    <w:rsid w:val="2DB87693"/>
    <w:rsid w:val="32160783"/>
    <w:rsid w:val="349A0771"/>
    <w:rsid w:val="36F572A0"/>
    <w:rsid w:val="3F6B281A"/>
    <w:rsid w:val="423319C8"/>
    <w:rsid w:val="42D53314"/>
    <w:rsid w:val="43D778E9"/>
    <w:rsid w:val="48467B79"/>
    <w:rsid w:val="48EB00C1"/>
    <w:rsid w:val="4E8233E5"/>
    <w:rsid w:val="55402023"/>
    <w:rsid w:val="55D364EE"/>
    <w:rsid w:val="568C6AF7"/>
    <w:rsid w:val="56D352CD"/>
    <w:rsid w:val="5B543B22"/>
    <w:rsid w:val="5E631F9B"/>
    <w:rsid w:val="63DC4FE6"/>
    <w:rsid w:val="665407A6"/>
    <w:rsid w:val="681109E6"/>
    <w:rsid w:val="6C5E3151"/>
    <w:rsid w:val="6C8924B5"/>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799</Words>
  <Characters>841</Characters>
  <Lines>8</Lines>
  <Paragraphs>2</Paragraphs>
  <TotalTime>303</TotalTime>
  <ScaleCrop>false</ScaleCrop>
  <LinksUpToDate>false</LinksUpToDate>
  <CharactersWithSpaces>843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2022-12-07T08:54:09Z</cp:lastPrinted>
  <dcterms:modified xsi:type="dcterms:W3CDTF">2022-12-07T08:54:17Z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8A8E61B12E02428194341A35EF754B03</vt:lpwstr>
  </property>
</Properties>
</file>