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移动治疗机（配空压机）</w:t>
      </w:r>
      <w:r>
        <w:rPr>
          <w:rFonts w:hint="eastAsia" w:ascii="方正小标宋简体" w:hAnsi="方正小标宋简体" w:eastAsia="方正小标宋简体" w:cs="方正小标宋简体"/>
          <w:sz w:val="44"/>
          <w:szCs w:val="44"/>
          <w:lang w:val="en-US" w:eastAsia="zh-CN"/>
        </w:rPr>
        <w:t>1套</w:t>
      </w:r>
    </w:p>
    <w:p>
      <w:pPr>
        <w:ind w:firstLine="838" w:firstLineChars="262"/>
        <w:rPr>
          <w:rFonts w:hint="eastAsia" w:ascii="方正仿宋_GB2312" w:hAnsi="方正仿宋_GB2312" w:eastAsia="方正仿宋_GB2312" w:cs="方正仿宋_GB2312"/>
          <w:sz w:val="32"/>
          <w:szCs w:val="32"/>
        </w:rPr>
      </w:pPr>
      <w:r>
        <w:rPr>
          <w:rFonts w:hint="eastAsia" w:ascii="黑体" w:hAnsi="黑体" w:eastAsia="黑体" w:cs="黑体"/>
          <w:sz w:val="32"/>
          <w:szCs w:val="32"/>
        </w:rPr>
        <w:t>一、功能用途</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供医疗部门口腔治疗用。</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二、技术参数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（一）：治疗机部分</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1.气源参数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本产品外接气源，气压：</w:t>
      </w:r>
      <w:r>
        <w:rPr>
          <w:rFonts w:hint="eastAsia" w:ascii="方正仿宋_GB2312" w:hAnsi="方正仿宋_GB2312" w:eastAsia="方正仿宋_GB2312" w:cs="方正仿宋_GB2312"/>
          <w:sz w:val="32"/>
          <w:szCs w:val="32"/>
          <w:lang w:eastAsia="zh-CN"/>
        </w:rPr>
        <w:t>介于</w:t>
      </w:r>
      <w:r>
        <w:rPr>
          <w:rFonts w:hint="eastAsia" w:ascii="方正仿宋_GB2312" w:hAnsi="方正仿宋_GB2312" w:eastAsia="方正仿宋_GB2312" w:cs="方正仿宋_GB2312"/>
          <w:sz w:val="32"/>
          <w:szCs w:val="32"/>
        </w:rPr>
        <w:t>500kPa</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rPr>
        <w:t>800kPa ，流量：</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50L／min。</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2.水源参数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本产品手机以及所有其他器械的用水直接来自于净水瓶，故必须及时向净水瓶内加入</w:t>
      </w:r>
      <w:bookmarkStart w:id="0" w:name="_GoBack"/>
      <w:bookmarkEnd w:id="0"/>
      <w:r>
        <w:rPr>
          <w:rFonts w:hint="eastAsia" w:ascii="方正仿宋_GB2312" w:hAnsi="方正仿宋_GB2312" w:eastAsia="方正仿宋_GB2312" w:cs="方正仿宋_GB2312"/>
          <w:sz w:val="32"/>
          <w:szCs w:val="32"/>
        </w:rPr>
        <w:t>医用蒸馏水。</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3.基本性能的功能描述：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吸唾器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真空度不小于－10kPa。</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抽水速率不小于300mL/min。</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（二）：空压机部分</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按防电机类型分类：属于I类设备。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按电击防护分类：无应用部分的普通设备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按对进液防护程度分类：属于IP20设备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按在与空气混合的易麻醉气或氧化亚氮混合的易燃麻醉气情况下使用时的安全程度分类：不属于AP型和APG型设备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 按运行模式分类：属于间歇运行设备</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三、配置要求：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主机1台，空压机一台。</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四、售后服务方案</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（3）本次报价的设备整机质保期至少为2年，自验收合格之日起计算，期间成交供应商应提供一切维修服务和更换零配件（不再另行收取费用）。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（4）在质保期内，设备有质量问题，在</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rPr>
        <w:t>小时内响应。</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五、培训要求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79D00B-96BE-44C9-803F-9BFD68F4E19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71CDAB31-BFDE-4186-AB12-D33D7CA01050}"/>
  </w:font>
  <w:font w:name="方正仿宋_GB2312">
    <w:panose1 w:val="02000000000000000000"/>
    <w:charset w:val="86"/>
    <w:family w:val="auto"/>
    <w:pitch w:val="default"/>
    <w:sig w:usb0="A00002BF" w:usb1="184F6CFA" w:usb2="00000012" w:usb3="00000000" w:csb0="00040001" w:csb1="00000000"/>
    <w:embedRegular r:id="rId3" w:fontKey="{B9A13AFB-F3C8-45A3-9728-767E958F00D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10890B0E"/>
    <w:rsid w:val="17086F09"/>
    <w:rsid w:val="1802205D"/>
    <w:rsid w:val="190F10C7"/>
    <w:rsid w:val="194863EA"/>
    <w:rsid w:val="1B6B1610"/>
    <w:rsid w:val="20406058"/>
    <w:rsid w:val="22BA225C"/>
    <w:rsid w:val="2D263ECE"/>
    <w:rsid w:val="2DB87693"/>
    <w:rsid w:val="32160783"/>
    <w:rsid w:val="42D53314"/>
    <w:rsid w:val="48EB00C1"/>
    <w:rsid w:val="55D364EE"/>
    <w:rsid w:val="568C6AF7"/>
    <w:rsid w:val="5B543B22"/>
    <w:rsid w:val="5E631F9B"/>
    <w:rsid w:val="63DC4FE6"/>
    <w:rsid w:val="681109E6"/>
    <w:rsid w:val="6C5E3151"/>
    <w:rsid w:val="6C8924B5"/>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652</Words>
  <Characters>694</Characters>
  <Lines>8</Lines>
  <Paragraphs>2</Paragraphs>
  <TotalTime>21</TotalTime>
  <ScaleCrop>false</ScaleCrop>
  <LinksUpToDate>false</LinksUpToDate>
  <CharactersWithSpaces>700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Administrator</cp:lastModifiedBy>
  <dcterms:modified xsi:type="dcterms:W3CDTF">2022-07-21T00:46:59Z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0715A9759AC1468E8EC201553B1EC8C1</vt:lpwstr>
  </property>
</Properties>
</file>