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eastAsia="方正小标宋简体"/>
          <w:sz w:val="44"/>
          <w:szCs w:val="44"/>
        </w:rPr>
        <w:t>-集美院区宣传片</w:t>
      </w:r>
      <w:bookmarkEnd w:id="0"/>
    </w:p>
    <w:p>
      <w:pPr>
        <w:ind w:firstLine="640" w:firstLineChars="200"/>
      </w:pPr>
      <w:r>
        <w:rPr>
          <w:rFonts w:hint="eastAsia" w:ascii="仿宋_GB2312" w:eastAsia="仿宋_GB2312"/>
          <w:sz w:val="32"/>
          <w:szCs w:val="32"/>
        </w:rPr>
        <w:t>为配合医院集美院区开业工作，充分展现集美院区建筑、医疗特色，进一步提高医院知名度、美誉度，塑造医院品牌形象，拟拍摄宣传片，需求如下：</w:t>
      </w:r>
    </w:p>
    <w:p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一、项目名称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集美院区宣传片</w:t>
      </w:r>
    </w:p>
    <w:p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二、数量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2个</w:t>
      </w:r>
    </w:p>
    <w:p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三、主题及时长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</w:rPr>
        <w:t>约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6分钟</w:t>
      </w:r>
      <w:r>
        <w:rPr>
          <w:rFonts w:hint="eastAsia" w:ascii="仿宋_GB2312" w:eastAsia="仿宋_GB2312"/>
          <w:sz w:val="32"/>
          <w:szCs w:val="32"/>
        </w:rPr>
        <w:t>，</w:t>
      </w:r>
      <w:r>
        <w:rPr>
          <w:rFonts w:ascii="仿宋_GB2312" w:eastAsia="仿宋_GB2312"/>
          <w:sz w:val="32"/>
          <w:szCs w:val="32"/>
        </w:rPr>
        <w:t>医院</w:t>
      </w:r>
      <w:r>
        <w:rPr>
          <w:rFonts w:hint="eastAsia" w:ascii="仿宋_GB2312" w:eastAsia="仿宋_GB2312"/>
          <w:sz w:val="32"/>
          <w:szCs w:val="32"/>
        </w:rPr>
        <w:t>发展理念、成果、跨岛发展思想等</w:t>
      </w:r>
      <w:r>
        <w:rPr>
          <w:rFonts w:ascii="仿宋_GB2312" w:eastAsia="仿宋_GB2312"/>
          <w:sz w:val="32"/>
          <w:szCs w:val="32"/>
        </w:rPr>
        <w:t>；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2.约2</w:t>
      </w:r>
      <w:r>
        <w:rPr>
          <w:rFonts w:hint="eastAsia" w:ascii="仿宋_GB2312" w:eastAsia="仿宋_GB2312"/>
          <w:sz w:val="32"/>
          <w:szCs w:val="32"/>
        </w:rPr>
        <w:t>-</w:t>
      </w:r>
      <w:r>
        <w:rPr>
          <w:rFonts w:ascii="仿宋_GB2312" w:eastAsia="仿宋_GB2312"/>
          <w:sz w:val="32"/>
          <w:szCs w:val="32"/>
        </w:rPr>
        <w:t>3分钟-集美院区</w:t>
      </w:r>
      <w:r>
        <w:rPr>
          <w:rFonts w:hint="eastAsia" w:ascii="仿宋_GB2312" w:eastAsia="仿宋_GB2312"/>
          <w:sz w:val="32"/>
          <w:szCs w:val="32"/>
        </w:rPr>
        <w:t>建筑、医疗特色</w:t>
      </w:r>
      <w:r>
        <w:rPr>
          <w:rFonts w:ascii="仿宋_GB2312" w:eastAsia="仿宋_GB2312"/>
          <w:sz w:val="32"/>
          <w:szCs w:val="32"/>
        </w:rPr>
        <w:t>展示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四、需求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在我院提出的主题基础上，通过专业的创意和策划，利用摄影摄像、</w:t>
      </w:r>
      <w:r>
        <w:rPr>
          <w:rFonts w:ascii="仿宋_GB2312" w:eastAsia="仿宋_GB2312"/>
          <w:sz w:val="32"/>
          <w:szCs w:val="32"/>
        </w:rPr>
        <w:t>3D动画、航拍、项目建模、道具制作、影视特效、音效、场景等手段，达到展示</w:t>
      </w:r>
      <w:r>
        <w:rPr>
          <w:rFonts w:hint="eastAsia" w:ascii="仿宋_GB2312" w:eastAsia="仿宋_GB2312"/>
          <w:sz w:val="32"/>
          <w:szCs w:val="32"/>
        </w:rPr>
        <w:t>医院</w:t>
      </w:r>
      <w:r>
        <w:rPr>
          <w:rFonts w:ascii="仿宋_GB2312" w:eastAsia="仿宋_GB2312"/>
          <w:sz w:val="32"/>
          <w:szCs w:val="32"/>
        </w:rPr>
        <w:t>形象的目的，要求宣传片在拍摄摄制中效果好，高度清晰</w:t>
      </w:r>
      <w:r>
        <w:rPr>
          <w:rFonts w:hint="eastAsia" w:ascii="仿宋_GB2312" w:eastAsia="仿宋_GB2312"/>
          <w:sz w:val="32"/>
          <w:szCs w:val="32"/>
        </w:rPr>
        <w:t>，原始画面质量不低于</w:t>
      </w:r>
      <w:r>
        <w:rPr>
          <w:rFonts w:ascii="仿宋_GB2312" w:eastAsia="仿宋_GB2312"/>
          <w:sz w:val="32"/>
          <w:szCs w:val="32"/>
        </w:rPr>
        <w:t>4K。电脑、DVD、蓝光均能播放，并可在电视、随片广告、网络上发布传播。</w:t>
      </w:r>
    </w:p>
    <w:p>
      <w:pPr>
        <w:widowControl/>
        <w:shd w:val="clear" w:color="auto" w:fill="FFFFFF"/>
        <w:spacing w:before="100" w:beforeAutospacing="1" w:after="100" w:afterAutospacing="1" w:line="580" w:lineRule="exact"/>
        <w:ind w:firstLine="42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（一）影片文案：紧扣主题、立意新颖、结构清晰、可行性强。</w:t>
      </w:r>
    </w:p>
    <w:p>
      <w:pPr>
        <w:widowControl/>
        <w:shd w:val="clear" w:color="auto" w:fill="FFFFFF"/>
        <w:spacing w:before="100" w:beforeAutospacing="1" w:after="100" w:afterAutospacing="1" w:line="580" w:lineRule="exact"/>
        <w:ind w:firstLine="42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（二）拍摄制作：有专业人员进行拍摄；</w:t>
      </w:r>
      <w:r>
        <w:rPr>
          <w:rFonts w:ascii="仿宋_GB2312" w:eastAsia="仿宋_GB2312"/>
          <w:sz w:val="32"/>
          <w:szCs w:val="32"/>
        </w:rPr>
        <w:t>影视拍摄组织严密、布局严整、技法多样（特技、特效等）</w:t>
      </w:r>
      <w:r>
        <w:rPr>
          <w:rFonts w:hint="eastAsia" w:ascii="仿宋_GB2312" w:eastAsia="仿宋_GB2312"/>
          <w:sz w:val="32"/>
          <w:szCs w:val="32"/>
        </w:rPr>
        <w:t>，后期制作水平高超，能使用丰富的动画效果和后期统一调色；</w:t>
      </w:r>
      <w:r>
        <w:rPr>
          <w:rFonts w:ascii="仿宋_GB2312" w:eastAsia="仿宋_GB2312"/>
          <w:sz w:val="32"/>
          <w:szCs w:val="32"/>
        </w:rPr>
        <w:t>成片视频需渲染分辨率为4K和高清格式两种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shd w:val="clear" w:color="auto" w:fill="FFFFFF"/>
        <w:spacing w:before="100" w:beforeAutospacing="1" w:after="100" w:afterAutospacing="1" w:line="580" w:lineRule="exact"/>
        <w:ind w:firstLine="42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（三）音乐配音：</w:t>
      </w:r>
      <w:r>
        <w:rPr>
          <w:rFonts w:ascii="仿宋_GB2312" w:eastAsia="仿宋_GB2312"/>
          <w:sz w:val="32"/>
          <w:szCs w:val="32"/>
        </w:rPr>
        <w:t>有完整片头片尾，所用歌曲和配乐与情节相匹配。</w:t>
      </w:r>
      <w:r>
        <w:rPr>
          <w:rFonts w:hint="eastAsia" w:ascii="仿宋_GB2312" w:eastAsia="仿宋_GB2312"/>
          <w:sz w:val="32"/>
          <w:szCs w:val="32"/>
        </w:rPr>
        <w:t>配音人员均为资深专业人员，语音标准、语言流畅，赋有感染力。</w:t>
      </w:r>
      <w:r>
        <w:rPr>
          <w:rFonts w:ascii="仿宋_GB2312" w:eastAsia="仿宋_GB2312"/>
          <w:sz w:val="32"/>
          <w:szCs w:val="32"/>
        </w:rPr>
        <w:t>音频为高保真立体声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widowControl/>
        <w:shd w:val="clear" w:color="auto" w:fill="FFFFFF"/>
        <w:spacing w:before="100" w:beforeAutospacing="1" w:after="100" w:afterAutospacing="1" w:line="580" w:lineRule="exact"/>
        <w:ind w:firstLine="42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（四）后期服务：能提供补拍及后期修改等服务。成片需提交</w:t>
      </w:r>
      <w:r>
        <w:rPr>
          <w:rFonts w:ascii="仿宋_GB2312" w:eastAsia="仿宋_GB2312"/>
          <w:sz w:val="32"/>
          <w:szCs w:val="32"/>
        </w:rPr>
        <w:t>MP4（1份）及电子光盘（5张）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（五）知识产权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</w:rPr>
        <w:t>供应商</w:t>
      </w:r>
      <w:r>
        <w:rPr>
          <w:rFonts w:ascii="仿宋_GB2312" w:eastAsia="仿宋_GB2312"/>
          <w:sz w:val="32"/>
          <w:szCs w:val="32"/>
        </w:rPr>
        <w:t>应确保设计创意的独立性、新颖性，并确保不再使用或授权他人以相同、类似的方式使用本次工作成果的内容和创意。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2、本</w:t>
      </w:r>
      <w:r>
        <w:rPr>
          <w:rFonts w:hint="eastAsia" w:ascii="仿宋_GB2312" w:eastAsia="仿宋_GB2312"/>
          <w:sz w:val="32"/>
          <w:szCs w:val="32"/>
        </w:rPr>
        <w:t>项目作品成品、素材</w:t>
      </w:r>
      <w:r>
        <w:rPr>
          <w:rFonts w:ascii="仿宋_GB2312" w:eastAsia="仿宋_GB2312"/>
          <w:sz w:val="32"/>
          <w:szCs w:val="32"/>
        </w:rPr>
        <w:t>的著作权（署名权除外）、版权等知识产权和所有权益归招标人所有。招标人同意，中标人可以宣传自身工作业绩为目的，对本合同范围作品进行合理使用，但中标人不得擅自修改。</w:t>
      </w:r>
    </w:p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3、中标人应保护招标人的知识产权，未经招标人书面同意，中标人不得对招标人的宣传片内容向第三人提供、转让或用于本合同外的项目。如发生以上情况，中标人承担一切由此引起的后果并承担赔偿责任。</w:t>
      </w:r>
    </w:p>
    <w:p>
      <w:pPr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五、其他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（一）供应商必须为中华人民共和国境内注册的具有独立法人资格的企业，成立</w:t>
      </w:r>
      <w:r>
        <w:rPr>
          <w:rFonts w:ascii="仿宋_GB2312" w:eastAsia="仿宋_GB2312"/>
          <w:sz w:val="32"/>
          <w:szCs w:val="32"/>
        </w:rPr>
        <w:t>3年以上的，拥有专业策划、文案、</w:t>
      </w:r>
      <w:r>
        <w:rPr>
          <w:rFonts w:hint="eastAsia" w:ascii="仿宋_GB2312" w:eastAsia="仿宋_GB2312"/>
          <w:sz w:val="32"/>
          <w:szCs w:val="32"/>
        </w:rPr>
        <w:t>拍摄、配音、后期</w:t>
      </w:r>
      <w:r>
        <w:rPr>
          <w:rFonts w:ascii="仿宋_GB2312" w:eastAsia="仿宋_GB2312"/>
          <w:sz w:val="32"/>
          <w:szCs w:val="32"/>
        </w:rPr>
        <w:t>等人员</w:t>
      </w:r>
      <w:r>
        <w:rPr>
          <w:rFonts w:hint="eastAsia" w:ascii="仿宋_GB2312" w:eastAsia="仿宋_GB2312"/>
          <w:sz w:val="32"/>
          <w:szCs w:val="32"/>
        </w:rPr>
        <w:t>；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（二）参加本项目的报价单位须具有相关资质，并未有违法违规违约行为。</w:t>
      </w:r>
    </w:p>
    <w:p>
      <w:pPr>
        <w:widowControl/>
        <w:spacing w:line="360" w:lineRule="auto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</w:p>
    <w:p>
      <w:pPr>
        <w:widowControl/>
        <w:spacing w:line="360" w:lineRule="auto"/>
        <w:jc w:val="center"/>
        <w:rPr>
          <w:rFonts w:ascii="黑体" w:hAnsi="黑体" w:eastAsia="黑体" w:cs="宋体"/>
          <w:b/>
          <w:bCs/>
          <w:kern w:val="0"/>
          <w:sz w:val="28"/>
          <w:szCs w:val="1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widowControl/>
        <w:spacing w:line="360" w:lineRule="auto"/>
        <w:jc w:val="center"/>
        <w:rPr>
          <w:rFonts w:ascii="黑体" w:hAnsi="黑体" w:eastAsia="黑体" w:cs="宋体"/>
          <w:b/>
          <w:bCs/>
          <w:kern w:val="0"/>
          <w:sz w:val="28"/>
          <w:szCs w:val="18"/>
        </w:rPr>
      </w:pPr>
      <w:r>
        <w:rPr>
          <w:rFonts w:hint="eastAsia" w:ascii="黑体" w:hAnsi="黑体" w:eastAsia="黑体" w:cs="宋体"/>
          <w:b/>
          <w:bCs/>
          <w:kern w:val="0"/>
          <w:sz w:val="28"/>
          <w:szCs w:val="18"/>
        </w:rPr>
        <w:t>集美院区宣传片评分表</w:t>
      </w:r>
    </w:p>
    <w:p>
      <w:pPr>
        <w:pStyle w:val="3"/>
      </w:pPr>
    </w:p>
    <w:tbl>
      <w:tblPr>
        <w:tblStyle w:val="4"/>
        <w:tblW w:w="8392" w:type="dxa"/>
        <w:jc w:val="center"/>
        <w:tblBorders>
          <w:top w:val="thinThickSmallGap" w:color="auto" w:sz="18" w:space="0"/>
          <w:left w:val="thinThickSmallGap" w:color="auto" w:sz="18" w:space="0"/>
          <w:bottom w:val="thickThinSmallGap" w:color="auto" w:sz="18" w:space="0"/>
          <w:right w:val="thickThinSmallGap" w:color="auto" w:sz="1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1176"/>
        <w:gridCol w:w="5285"/>
        <w:gridCol w:w="1177"/>
      </w:tblGrid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thinThickSmallGap" w:color="auto" w:sz="18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序号</w:t>
            </w:r>
          </w:p>
        </w:tc>
        <w:tc>
          <w:tcPr>
            <w:tcW w:w="1176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评审分值</w:t>
            </w:r>
          </w:p>
        </w:tc>
        <w:tc>
          <w:tcPr>
            <w:tcW w:w="5285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评审方法描述</w:t>
            </w:r>
          </w:p>
        </w:tc>
        <w:tc>
          <w:tcPr>
            <w:tcW w:w="1177" w:type="dxa"/>
            <w:tcBorders>
              <w:top w:val="thinThickSmallGap" w:color="auto" w:sz="18" w: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得分</w:t>
            </w: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single" w:color="auto" w:sz="6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1</w:t>
            </w:r>
          </w:p>
        </w:tc>
        <w:tc>
          <w:tcPr>
            <w:tcW w:w="1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ascii="宋体" w:hAnsi="宋体"/>
                <w:bCs/>
                <w:sz w:val="24"/>
                <w:szCs w:val="32"/>
              </w:rPr>
              <w:t>25</w:t>
            </w:r>
          </w:p>
        </w:tc>
        <w:tc>
          <w:tcPr>
            <w:tcW w:w="5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szCs w:val="24"/>
              </w:rPr>
            </w:pPr>
            <w:r>
              <w:rPr>
                <w:rFonts w:hint="eastAsia"/>
              </w:rPr>
              <w:t>供应商对项目理解准确，项目需求了解透彻，能够提供2部宣传片的的基本策划思路方案，方案思路清晰，明确呈现手段，富有创意，并且能够在中标后根据医院实际情况及需求完善策划方案，细化拍摄脚本。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 w:eastAsia="黑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single" w:color="auto" w:sz="6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2</w:t>
            </w:r>
          </w:p>
        </w:tc>
        <w:tc>
          <w:tcPr>
            <w:tcW w:w="1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ascii="宋体" w:hAnsi="宋体"/>
                <w:bCs/>
                <w:sz w:val="24"/>
                <w:szCs w:val="32"/>
              </w:rPr>
              <w:t>35</w:t>
            </w:r>
          </w:p>
        </w:tc>
        <w:tc>
          <w:tcPr>
            <w:tcW w:w="5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供应商能够提供以下服务：</w:t>
            </w:r>
          </w:p>
          <w:p>
            <w:r>
              <w:rPr>
                <w:rFonts w:hint="eastAsia"/>
              </w:rPr>
              <w:t>有专业人员进行拍摄，影视拍摄组织严密、布局严整、技法多样（特技、特效等）；</w:t>
            </w:r>
          </w:p>
          <w:p>
            <w:r>
              <w:rPr>
                <w:rFonts w:hint="eastAsia"/>
              </w:rPr>
              <w:t>有专业后期制作人员，后期制作水平高超，能使用丰富的动画效果和后期统一调色；成片视频需渲染分辨率为</w:t>
            </w:r>
            <w:r>
              <w:t>4K和高清格式两种</w:t>
            </w:r>
            <w:r>
              <w:rPr>
                <w:rFonts w:hint="eastAsia"/>
              </w:rPr>
              <w:t>；</w:t>
            </w:r>
          </w:p>
          <w:p>
            <w:r>
              <w:rPr>
                <w:rFonts w:hint="eastAsia"/>
              </w:rPr>
              <w:t>所用歌曲和配乐与情节相匹配。配音人员均为资深专业人员，语音标准、语言流畅，赋有感染力。音频为高保真立体声。</w:t>
            </w:r>
          </w:p>
          <w:p>
            <w:r>
              <w:rPr>
                <w:rFonts w:hint="eastAsia"/>
              </w:rPr>
              <w:t>能够提供补拍及后期修改服务。</w:t>
            </w:r>
            <w:r>
              <w:t xml:space="preserve"> </w:t>
            </w:r>
          </w:p>
          <w:p>
            <w:pPr>
              <w:rPr>
                <w:rFonts w:ascii="宋体" w:hAnsi="宋体"/>
                <w:bCs/>
                <w:szCs w:val="32"/>
              </w:rPr>
            </w:pPr>
            <w:r>
              <w:rPr>
                <w:rFonts w:hint="eastAsia" w:ascii="宋体" w:hAnsi="宋体"/>
                <w:bCs/>
                <w:szCs w:val="32"/>
              </w:rPr>
              <w:t>成片提交</w:t>
            </w:r>
            <w:r>
              <w:rPr>
                <w:rFonts w:ascii="宋体" w:hAnsi="宋体"/>
                <w:bCs/>
                <w:szCs w:val="32"/>
              </w:rPr>
              <w:t>MP4（1份）及电子光盘（5张）。</w:t>
            </w:r>
          </w:p>
          <w:p>
            <w:pPr>
              <w:rPr>
                <w:rFonts w:hint="eastAsia" w:ascii="宋体" w:hAnsi="宋体"/>
                <w:bCs/>
                <w:szCs w:val="32"/>
              </w:rPr>
            </w:pPr>
            <w:r>
              <w:rPr>
                <w:rFonts w:hint="eastAsia" w:ascii="宋体" w:hAnsi="宋体"/>
                <w:bCs/>
                <w:szCs w:val="32"/>
              </w:rPr>
              <w:t>知识产权：确保设计创意的独立性、新颖性，并确保不再使用或授权他人以相同、类似的方式使用本次工作成果的内容和创意，本项目作品成品、素材的著作权（署名权除外）、版权等知识产权和所有权益归招标人所有。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 w:eastAsia="黑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single" w:color="auto" w:sz="6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3</w:t>
            </w:r>
          </w:p>
        </w:tc>
        <w:tc>
          <w:tcPr>
            <w:tcW w:w="1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ascii="宋体" w:hAnsi="宋体"/>
                <w:bCs/>
                <w:sz w:val="24"/>
                <w:szCs w:val="32"/>
              </w:rPr>
              <w:t>20</w:t>
            </w:r>
          </w:p>
        </w:tc>
        <w:tc>
          <w:tcPr>
            <w:tcW w:w="5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r>
              <w:rPr>
                <w:rFonts w:hint="eastAsia"/>
              </w:rPr>
              <w:t>供应商拥有相关资质，成立3年以上的，拥有专业策划、文案、拍摄、配音、后期等人员，得</w:t>
            </w:r>
            <w:r>
              <w:t>20</w:t>
            </w:r>
            <w:r>
              <w:rPr>
                <w:rFonts w:hint="eastAsia"/>
              </w:rPr>
              <w:t>分。无资质的，得0分。有资质但成立时间短于3年的，得</w:t>
            </w:r>
            <w:r>
              <w:t>10</w:t>
            </w:r>
            <w:r>
              <w:rPr>
                <w:rFonts w:hint="eastAsia"/>
              </w:rPr>
              <w:t>分。有资质且成立时间大于3年但没有提供团队人员介绍的，得</w:t>
            </w:r>
            <w:r>
              <w:t>13</w:t>
            </w:r>
            <w:r>
              <w:rPr>
                <w:rFonts w:hint="eastAsia"/>
              </w:rPr>
              <w:t>分。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 w:eastAsia="黑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single" w:color="auto" w:sz="6" w:space="0"/>
              <w:left w:val="thinThickSmallGap" w:color="auto" w:sz="18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ascii="宋体" w:hAnsi="宋体"/>
                <w:bCs/>
                <w:sz w:val="24"/>
                <w:szCs w:val="32"/>
              </w:rPr>
              <w:t>5</w:t>
            </w:r>
          </w:p>
        </w:tc>
        <w:tc>
          <w:tcPr>
            <w:tcW w:w="11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10</w:t>
            </w:r>
          </w:p>
        </w:tc>
        <w:tc>
          <w:tcPr>
            <w:tcW w:w="528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szCs w:val="24"/>
              </w:rPr>
            </w:pPr>
            <w:r>
              <w:rPr>
                <w:rFonts w:hint="eastAsia"/>
              </w:rPr>
              <w:t>加分项：</w:t>
            </w:r>
          </w:p>
          <w:p>
            <w:pPr>
              <w:pStyle w:val="3"/>
              <w:ind w:left="0" w:leftChars="0"/>
            </w:pPr>
            <w:r>
              <w:rPr>
                <w:rFonts w:hint="eastAsia" w:ascii="宋体" w:hAnsi="宋体" w:cs="宋体"/>
              </w:rPr>
              <w:t>①供应商</w:t>
            </w:r>
            <w:r>
              <w:rPr>
                <w:rFonts w:hint="eastAsia"/>
              </w:rPr>
              <w:t>有成功的同类宣传片的案例，并提供案例的，加3分；</w:t>
            </w:r>
          </w:p>
          <w:p>
            <w:pPr>
              <w:ind w:firstLine="478" w:firstLineChars="228"/>
            </w:pPr>
            <w:r>
              <w:rPr>
                <w:rFonts w:hint="eastAsia" w:ascii="宋体" w:hAnsi="宋体" w:cs="宋体"/>
              </w:rPr>
              <w:t>②</w:t>
            </w:r>
            <w:r>
              <w:rPr>
                <w:rFonts w:hint="eastAsia"/>
              </w:rPr>
              <w:t>供应商在宣传片方面获得过奖项的，市级奖项加</w:t>
            </w:r>
            <w:r>
              <w:t>1</w:t>
            </w:r>
            <w:r>
              <w:rPr>
                <w:rFonts w:hint="eastAsia"/>
              </w:rPr>
              <w:t>分，省级奖项加</w:t>
            </w:r>
            <w:r>
              <w:t>2</w:t>
            </w:r>
            <w:r>
              <w:rPr>
                <w:rFonts w:hint="eastAsia"/>
              </w:rPr>
              <w:t>分，国家级奖项加</w:t>
            </w:r>
            <w:r>
              <w:t>3</w:t>
            </w:r>
            <w:r>
              <w:rPr>
                <w:rFonts w:hint="eastAsia"/>
              </w:rPr>
              <w:t>分，须提供相关证明材料，取最高等次加分，不累加；</w:t>
            </w:r>
            <w:r>
              <w:t xml:space="preserve"> </w:t>
            </w:r>
          </w:p>
          <w:p>
            <w:pPr>
              <w:pStyle w:val="3"/>
              <w:ind w:firstLine="199" w:firstLineChars="95"/>
            </w:pPr>
            <w:r>
              <w:rPr>
                <w:rFonts w:hint="eastAsia" w:ascii="宋体" w:hAnsi="宋体" w:cs="宋体"/>
              </w:rPr>
              <w:t>③</w:t>
            </w:r>
            <w:r>
              <w:rPr>
                <w:rFonts w:hint="eastAsia"/>
              </w:rPr>
              <w:t>有其他增值服务的，酌情加</w:t>
            </w:r>
            <w:r>
              <w:t>1-3</w:t>
            </w:r>
            <w:r>
              <w:rPr>
                <w:rFonts w:hint="eastAsia"/>
              </w:rPr>
              <w:t>分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 w:eastAsia="黑体"/>
                <w:b/>
                <w:bCs/>
                <w:sz w:val="24"/>
                <w:szCs w:val="32"/>
              </w:rPr>
            </w:pPr>
          </w:p>
        </w:tc>
      </w:tr>
      <w:tr>
        <w:tblPrEx>
          <w:tblBorders>
            <w:top w:val="thinThickSmallGap" w:color="auto" w:sz="18" w:space="0"/>
            <w:left w:val="thinThickSmallGap" w:color="auto" w:sz="18" w:space="0"/>
            <w:bottom w:val="thickThinSmallGap" w:color="auto" w:sz="18" w:space="0"/>
            <w:right w:val="thickThinSmallGap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4" w:type="dxa"/>
            <w:tcBorders>
              <w:top w:val="single" w:color="auto" w:sz="6" w:space="0"/>
              <w:left w:val="thinThickSmallGap" w:color="auto" w:sz="18" w:space="0"/>
              <w:bottom w:val="thickThinSmallGap" w:color="auto" w:sz="18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ascii="宋体" w:hAnsi="宋体"/>
                <w:bCs/>
                <w:sz w:val="24"/>
                <w:szCs w:val="32"/>
              </w:rPr>
              <w:t>6</w:t>
            </w:r>
          </w:p>
        </w:tc>
        <w:tc>
          <w:tcPr>
            <w:tcW w:w="1176" w:type="dxa"/>
            <w:tcBorders>
              <w:top w:val="single" w:color="auto" w:sz="6" w:space="0"/>
              <w:left w:val="single" w:color="auto" w:sz="6" w:space="0"/>
              <w:bottom w:val="thickThinSmallGap" w:color="auto" w:sz="18" w:space="0"/>
              <w:right w:val="single" w:color="auto" w:sz="6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/>
                <w:bCs/>
                <w:sz w:val="24"/>
                <w:szCs w:val="32"/>
              </w:rPr>
            </w:pPr>
            <w:r>
              <w:rPr>
                <w:rFonts w:hint="eastAsia" w:ascii="宋体" w:hAnsi="宋体"/>
                <w:bCs/>
                <w:sz w:val="24"/>
                <w:szCs w:val="32"/>
              </w:rPr>
              <w:t>10</w:t>
            </w:r>
          </w:p>
        </w:tc>
        <w:tc>
          <w:tcPr>
            <w:tcW w:w="5285" w:type="dxa"/>
            <w:tcBorders>
              <w:top w:val="single" w:color="auto" w:sz="6" w:space="0"/>
              <w:left w:val="single" w:color="auto" w:sz="6" w:space="0"/>
              <w:bottom w:val="thickThinSmallGap" w:color="auto" w:sz="18" w:space="0"/>
              <w:right w:val="single" w:color="auto" w:sz="6" w:space="0"/>
            </w:tcBorders>
            <w:vAlign w:val="center"/>
          </w:tcPr>
          <w:p>
            <w:pPr>
              <w:rPr>
                <w:szCs w:val="24"/>
              </w:rPr>
            </w:pPr>
            <w:r>
              <w:rPr>
                <w:rFonts w:hint="eastAsia"/>
              </w:rPr>
              <w:t>磋商报价得分</w:t>
            </w:r>
            <w:r>
              <w:t>=</w:t>
            </w:r>
            <w:r>
              <w:rPr>
                <w:rFonts w:hint="eastAsia"/>
              </w:rPr>
              <w:t>（磋商基准价</w:t>
            </w:r>
            <w:r>
              <w:t>/</w:t>
            </w:r>
            <w:r>
              <w:rPr>
                <w:rFonts w:hint="eastAsia"/>
              </w:rPr>
              <w:t>最后磋商报价）</w:t>
            </w:r>
            <w:r>
              <w:t>*10</w:t>
            </w:r>
          </w:p>
        </w:tc>
        <w:tc>
          <w:tcPr>
            <w:tcW w:w="1177" w:type="dxa"/>
            <w:tcBorders>
              <w:top w:val="single" w:color="auto" w:sz="6" w:space="0"/>
              <w:left w:val="single" w:color="auto" w:sz="6" w:space="0"/>
              <w:bottom w:val="thickThinSmallGap" w:color="auto" w:sz="18" w:space="0"/>
              <w:right w:val="thickThinSmallGap" w:color="auto" w:sz="18" w:space="0"/>
            </w:tcBorders>
            <w:vAlign w:val="center"/>
          </w:tcPr>
          <w:p>
            <w:pPr>
              <w:spacing w:before="156" w:beforeLines="50" w:after="156" w:afterLines="50"/>
              <w:jc w:val="center"/>
              <w:rPr>
                <w:rFonts w:ascii="宋体" w:hAnsi="宋体" w:eastAsia="黑体"/>
                <w:b/>
                <w:bCs/>
                <w:sz w:val="24"/>
                <w:szCs w:val="32"/>
              </w:rPr>
            </w:pPr>
          </w:p>
        </w:tc>
      </w:tr>
    </w:tbl>
    <w:p>
      <w:pPr>
        <w:spacing w:line="58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spacing w:line="580" w:lineRule="exact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MzZDVlNDMyZDY5NzBiYzZiYWE5ZDY4MjkwZDY2ZTcifQ=="/>
  </w:docVars>
  <w:rsids>
    <w:rsidRoot w:val="00FD7ADD"/>
    <w:rsid w:val="00102756"/>
    <w:rsid w:val="001E41BE"/>
    <w:rsid w:val="00285C19"/>
    <w:rsid w:val="00286B2F"/>
    <w:rsid w:val="002B6A20"/>
    <w:rsid w:val="00314F51"/>
    <w:rsid w:val="00333A0C"/>
    <w:rsid w:val="003479EC"/>
    <w:rsid w:val="003866BF"/>
    <w:rsid w:val="0039070D"/>
    <w:rsid w:val="00395C6A"/>
    <w:rsid w:val="003B0A15"/>
    <w:rsid w:val="00456C1A"/>
    <w:rsid w:val="00497784"/>
    <w:rsid w:val="004A32C6"/>
    <w:rsid w:val="0050007A"/>
    <w:rsid w:val="005366A4"/>
    <w:rsid w:val="005D5D7D"/>
    <w:rsid w:val="00641F2B"/>
    <w:rsid w:val="00653033"/>
    <w:rsid w:val="006705FC"/>
    <w:rsid w:val="00693AEA"/>
    <w:rsid w:val="00777CBA"/>
    <w:rsid w:val="00794AF1"/>
    <w:rsid w:val="008731D9"/>
    <w:rsid w:val="00880CD0"/>
    <w:rsid w:val="008E52CB"/>
    <w:rsid w:val="00986638"/>
    <w:rsid w:val="009D4785"/>
    <w:rsid w:val="009D58AB"/>
    <w:rsid w:val="00A0245C"/>
    <w:rsid w:val="00A55F77"/>
    <w:rsid w:val="00A8364D"/>
    <w:rsid w:val="00AF06FD"/>
    <w:rsid w:val="00B31880"/>
    <w:rsid w:val="00BE083A"/>
    <w:rsid w:val="00C37220"/>
    <w:rsid w:val="00C67E2E"/>
    <w:rsid w:val="00D10CA1"/>
    <w:rsid w:val="00D67A45"/>
    <w:rsid w:val="00DA70F0"/>
    <w:rsid w:val="00F1199D"/>
    <w:rsid w:val="00F63E93"/>
    <w:rsid w:val="00F92B79"/>
    <w:rsid w:val="00FD30C2"/>
    <w:rsid w:val="00FD59B9"/>
    <w:rsid w:val="00FD7ADD"/>
    <w:rsid w:val="0785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6"/>
    <w:semiHidden/>
    <w:unhideWhenUsed/>
    <w:qFormat/>
    <w:uiPriority w:val="99"/>
    <w:pPr>
      <w:spacing w:after="120"/>
      <w:ind w:left="420" w:leftChars="200"/>
    </w:pPr>
  </w:style>
  <w:style w:type="paragraph" w:styleId="3">
    <w:name w:val="Body Text First Indent 2"/>
    <w:basedOn w:val="2"/>
    <w:link w:val="7"/>
    <w:unhideWhenUsed/>
    <w:qFormat/>
    <w:uiPriority w:val="0"/>
    <w:pPr>
      <w:ind w:firstLine="420" w:firstLineChars="200"/>
    </w:pPr>
    <w:rPr>
      <w:szCs w:val="24"/>
    </w:rPr>
  </w:style>
  <w:style w:type="character" w:customStyle="1" w:styleId="6">
    <w:name w:val="正文文本缩进 字符"/>
    <w:basedOn w:val="5"/>
    <w:link w:val="2"/>
    <w:semiHidden/>
    <w:qFormat/>
    <w:uiPriority w:val="99"/>
  </w:style>
  <w:style w:type="character" w:customStyle="1" w:styleId="7">
    <w:name w:val="正文首行缩进 2 字符"/>
    <w:basedOn w:val="6"/>
    <w:link w:val="3"/>
    <w:qFormat/>
    <w:uiPriority w:val="0"/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1511</Words>
  <Characters>1539</Characters>
  <Lines>11</Lines>
  <Paragraphs>3</Paragraphs>
  <TotalTime>167</TotalTime>
  <ScaleCrop>false</ScaleCrop>
  <LinksUpToDate>false</LinksUpToDate>
  <CharactersWithSpaces>1541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2022-06-06T01:29:00Z</dcterms:created>
  <dc:creator>Microsoft</dc:creator>
  <cp:lastModifiedBy>Administrator</cp:lastModifiedBy>
  <dcterms:modified xsi:type="dcterms:W3CDTF">2022-06-07T03:34:39Z</dcterms:modified>
  <cp:revision>49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FF2426CAF7DE4F0E8E594EE29C7D7E12</vt:lpwstr>
  </property>
</Properties>
</file>