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90F" w:rsidRDefault="00183E90">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需求公告—新媒体运营（视频号及抖音号）</w:t>
      </w:r>
    </w:p>
    <w:p w:rsidR="00A5590F" w:rsidRDefault="00A5590F"/>
    <w:p w:rsidR="00A5590F" w:rsidRDefault="00183E90">
      <w:pPr>
        <w:ind w:firstLineChars="200" w:firstLine="640"/>
        <w:rPr>
          <w:rFonts w:ascii="黑体" w:eastAsia="黑体" w:hAnsi="黑体" w:cs="黑体"/>
          <w:sz w:val="32"/>
          <w:szCs w:val="32"/>
        </w:rPr>
      </w:pPr>
      <w:r>
        <w:rPr>
          <w:rFonts w:ascii="黑体" w:eastAsia="黑体" w:hAnsi="黑体" w:cs="黑体" w:hint="eastAsia"/>
          <w:sz w:val="32"/>
          <w:szCs w:val="32"/>
        </w:rPr>
        <w:t>一、项目概况</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为提升医院宣传工作，打造医院品牌，塑造医院良好形象，提高医院社会影响力，我院拟针对医院新媒体运营开展招标工作。</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供应商需要制定厦门医学院附属口腔医院新媒体运营策略，负责厦门医学院附属口腔医院官方微信视频号、抖音号等新媒体平台的日常运营和维护；制定厦门医学院附属口腔医院网络推广策略与执行规划；根据医院特性制定新媒体平台的推广策略，提升医院知名度；日常运营中将口腔相关科普知识、活动组织等信息进行及时且有创意的展示，派驻人员至医院。</w:t>
      </w:r>
    </w:p>
    <w:p w:rsidR="00A5590F" w:rsidRDefault="00183E90">
      <w:pPr>
        <w:widowControl/>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二、需求内容</w:t>
      </w:r>
    </w:p>
    <w:p w:rsidR="00A5590F" w:rsidRDefault="00183E90">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hint="eastAsia"/>
          <w:b/>
          <w:sz w:val="32"/>
          <w:szCs w:val="32"/>
        </w:rPr>
        <w:t>1.视频</w:t>
      </w:r>
      <w:r>
        <w:rPr>
          <w:rFonts w:ascii="楷体_GB2312" w:eastAsia="楷体_GB2312" w:hAnsi="黑体"/>
          <w:b/>
          <w:sz w:val="32"/>
          <w:szCs w:val="32"/>
        </w:rPr>
        <w:t>号、抖音号</w:t>
      </w:r>
      <w:r>
        <w:rPr>
          <w:rFonts w:ascii="楷体_GB2312" w:eastAsia="楷体_GB2312" w:hAnsi="黑体" w:hint="eastAsia"/>
          <w:b/>
          <w:sz w:val="32"/>
          <w:szCs w:val="32"/>
        </w:rPr>
        <w:t>运营策略</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开展相关调研，根据调研结果及医院情况，提供一套厦门医学院附属口腔医院视频号品牌建设年度运营策略方案，包含目标分析、人群洞察、平台建议、全年规划。</w:t>
      </w:r>
    </w:p>
    <w:p w:rsidR="00A5590F" w:rsidRDefault="00183E90">
      <w:pPr>
        <w:widowControl/>
        <w:spacing w:line="580" w:lineRule="exact"/>
        <w:ind w:firstLineChars="200" w:firstLine="640"/>
        <w:jc w:val="left"/>
        <w:textAlignment w:val="baseline"/>
        <w:rPr>
          <w:rFonts w:ascii="楷体_GB2312" w:eastAsia="楷体_GB2312" w:hAnsi="黑体"/>
          <w:b/>
          <w:sz w:val="32"/>
          <w:szCs w:val="32"/>
        </w:rPr>
      </w:pPr>
      <w:r>
        <w:rPr>
          <w:rFonts w:ascii="仿宋_GB2312" w:eastAsia="仿宋_GB2312" w:hint="eastAsia"/>
          <w:sz w:val="32"/>
          <w:szCs w:val="32"/>
        </w:rPr>
        <w:t>2.</w:t>
      </w:r>
      <w:r>
        <w:rPr>
          <w:rFonts w:ascii="楷体_GB2312" w:eastAsia="楷体_GB2312" w:hAnsi="黑体" w:hint="eastAsia"/>
          <w:b/>
          <w:sz w:val="32"/>
          <w:szCs w:val="32"/>
        </w:rPr>
        <w:t>具体</w:t>
      </w:r>
      <w:r>
        <w:rPr>
          <w:rFonts w:ascii="楷体_GB2312" w:eastAsia="楷体_GB2312" w:hAnsi="黑体"/>
          <w:b/>
          <w:sz w:val="32"/>
          <w:szCs w:val="32"/>
        </w:rPr>
        <w:t>推广策略与执行规划</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根据医院的年度重点活动等内容，制定平台推广及执行策略，含每月内容选题安排、推广形式、优势媒介资源等内容，可以清晰指导推广工作的开展，提升医院知名度和美誉</w:t>
      </w:r>
      <w:r>
        <w:rPr>
          <w:rFonts w:ascii="方正仿宋_GBK" w:eastAsia="方正仿宋_GBK" w:hAnsi="方正仿宋_GBK" w:cs="方正仿宋_GBK" w:hint="eastAsia"/>
          <w:sz w:val="32"/>
          <w:szCs w:val="32"/>
        </w:rPr>
        <w:lastRenderedPageBreak/>
        <w:t>度。</w:t>
      </w:r>
    </w:p>
    <w:p w:rsidR="00A5590F" w:rsidRDefault="00183E90">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3.</w:t>
      </w:r>
      <w:r>
        <w:rPr>
          <w:rFonts w:ascii="楷体_GB2312" w:eastAsia="楷体_GB2312" w:hAnsi="黑体" w:hint="eastAsia"/>
          <w:b/>
          <w:sz w:val="32"/>
          <w:szCs w:val="32"/>
        </w:rPr>
        <w:t>微信视频</w:t>
      </w:r>
      <w:r>
        <w:rPr>
          <w:rFonts w:ascii="楷体_GB2312" w:eastAsia="楷体_GB2312" w:hAnsi="黑体"/>
          <w:b/>
          <w:sz w:val="32"/>
          <w:szCs w:val="32"/>
        </w:rPr>
        <w:t>号、抖音号</w:t>
      </w:r>
      <w:r>
        <w:rPr>
          <w:rFonts w:ascii="楷体_GB2312" w:eastAsia="楷体_GB2312" w:hAnsi="黑体" w:hint="eastAsia"/>
          <w:b/>
          <w:sz w:val="32"/>
          <w:szCs w:val="32"/>
        </w:rPr>
        <w:t>日常运营规划</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3.1 帮助医院完成微信视频号、抖音号的认证</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3.2 </w:t>
      </w:r>
      <w:r w:rsidR="005408A0">
        <w:rPr>
          <w:rFonts w:ascii="方正仿宋_GBK" w:eastAsia="方正仿宋_GBK" w:hAnsi="方正仿宋_GBK" w:cs="方正仿宋_GBK"/>
          <w:sz w:val="32"/>
          <w:szCs w:val="32"/>
        </w:rPr>
        <w:t>1</w:t>
      </w:r>
      <w:r w:rsidR="005408A0">
        <w:rPr>
          <w:rFonts w:ascii="方正仿宋_GBK" w:eastAsia="方正仿宋_GBK" w:hAnsi="方正仿宋_GBK" w:cs="方正仿宋_GBK" w:hint="eastAsia"/>
          <w:sz w:val="32"/>
          <w:szCs w:val="32"/>
        </w:rPr>
        <w:t>年服务期内</w:t>
      </w:r>
      <w:r>
        <w:rPr>
          <w:rFonts w:ascii="方正仿宋_GBK" w:eastAsia="方正仿宋_GBK" w:hAnsi="方正仿宋_GBK" w:cs="方正仿宋_GBK" w:hint="eastAsia"/>
          <w:sz w:val="32"/>
          <w:szCs w:val="32"/>
        </w:rPr>
        <w:t>原创视频不少于50个，其中科普及技术介绍视频不少于30个，要求结合行业及社会热点、重要活动节点，以新颖的形式、创意的故事呈现，平均转发不少于</w:t>
      </w:r>
      <w:r w:rsidR="0057656A">
        <w:rPr>
          <w:rFonts w:ascii="方正仿宋_GBK" w:eastAsia="方正仿宋_GBK" w:hAnsi="方正仿宋_GBK" w:cs="方正仿宋_GBK"/>
          <w:sz w:val="32"/>
          <w:szCs w:val="32"/>
        </w:rPr>
        <w:t>4</w:t>
      </w:r>
      <w:r>
        <w:rPr>
          <w:rFonts w:ascii="方正仿宋_GBK" w:eastAsia="方正仿宋_GBK" w:hAnsi="方正仿宋_GBK" w:cs="方正仿宋_GBK" w:hint="eastAsia"/>
          <w:sz w:val="32"/>
          <w:szCs w:val="32"/>
        </w:rPr>
        <w:t>0次，点赞爱心不少于</w:t>
      </w:r>
      <w:r w:rsidR="0057656A">
        <w:rPr>
          <w:rFonts w:ascii="方正仿宋_GBK" w:eastAsia="方正仿宋_GBK" w:hAnsi="方正仿宋_GBK" w:cs="方正仿宋_GBK"/>
          <w:sz w:val="32"/>
          <w:szCs w:val="32"/>
        </w:rPr>
        <w:t>2</w:t>
      </w:r>
      <w:bookmarkStart w:id="0" w:name="_GoBack"/>
      <w:bookmarkEnd w:id="0"/>
      <w:r>
        <w:rPr>
          <w:rFonts w:ascii="方正仿宋_GBK" w:eastAsia="方正仿宋_GBK" w:hAnsi="方正仿宋_GBK" w:cs="方正仿宋_GBK" w:hint="eastAsia"/>
          <w:sz w:val="32"/>
          <w:szCs w:val="32"/>
        </w:rPr>
        <w:t xml:space="preserve">00个。 </w:t>
      </w:r>
    </w:p>
    <w:p w:rsidR="00A5590F" w:rsidRDefault="00183E90">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4.</w:t>
      </w:r>
      <w:r>
        <w:rPr>
          <w:rFonts w:ascii="楷体_GB2312" w:eastAsia="楷体_GB2312" w:hAnsi="黑体" w:hint="eastAsia"/>
          <w:b/>
          <w:sz w:val="32"/>
          <w:szCs w:val="32"/>
        </w:rPr>
        <w:t>运营</w:t>
      </w:r>
      <w:r>
        <w:rPr>
          <w:rFonts w:ascii="楷体_GB2312" w:eastAsia="楷体_GB2312" w:hAnsi="黑体"/>
          <w:b/>
          <w:sz w:val="32"/>
          <w:szCs w:val="32"/>
        </w:rPr>
        <w:t>效果</w:t>
      </w:r>
      <w:r>
        <w:rPr>
          <w:rFonts w:ascii="楷体_GB2312" w:eastAsia="楷体_GB2312" w:hAnsi="黑体" w:hint="eastAsia"/>
          <w:b/>
          <w:sz w:val="32"/>
          <w:szCs w:val="32"/>
        </w:rPr>
        <w:t>分析</w:t>
      </w:r>
      <w:r>
        <w:rPr>
          <w:rFonts w:ascii="楷体_GB2312" w:eastAsia="楷体_GB2312" w:hAnsi="黑体"/>
          <w:b/>
          <w:sz w:val="32"/>
          <w:szCs w:val="32"/>
        </w:rPr>
        <w:t>报告</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每个季度提供视频号、抖音号运营效果分析报告，并根据实际情况对运营策略及后续执行规划进行调整。全年服务结束后，提供视频号、抖音号运营效果分析报告。</w:t>
      </w:r>
    </w:p>
    <w:p w:rsidR="00A5590F" w:rsidRDefault="00183E90">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5</w:t>
      </w:r>
      <w:r>
        <w:rPr>
          <w:rFonts w:ascii="楷体_GB2312" w:eastAsia="楷体_GB2312" w:hAnsi="黑体" w:hint="eastAsia"/>
          <w:b/>
          <w:sz w:val="32"/>
          <w:szCs w:val="32"/>
        </w:rPr>
        <w:t>.派驻</w:t>
      </w:r>
      <w:r>
        <w:rPr>
          <w:rFonts w:ascii="楷体_GB2312" w:eastAsia="楷体_GB2312" w:hAnsi="黑体"/>
          <w:b/>
          <w:sz w:val="32"/>
          <w:szCs w:val="32"/>
        </w:rPr>
        <w:t>人员</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保证工作落实到位，提升宣传效果，中标单位需派1名固定人员驻点医院，每周驻点2.5天及以上，在有需要的情况下，该人员需根据医院安排持续在岗。该人员需具有2年及以上视频策划拍摄相关从业经验，有较强的策划、脚本撰写、拍摄、视频编辑能力（如派驻人员不符合院方要求或配合度低，院方有权要求供应商调换人员，直至符合院方要求）。</w:t>
      </w:r>
    </w:p>
    <w:p w:rsidR="00A5590F" w:rsidRDefault="00183E90">
      <w:pPr>
        <w:widowControl/>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三、其他要求</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 供应商需具有独立法人资格（提供营业执照或事业单位法人证等法人证明扫描件，原件备查）</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2.供应商应尽可能提供过往大型活动、事件宣传组织策划执行案例；</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3.供应商具有互联网新闻信息服务许可证，应提供有效证书复印件进行作证；</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4.供应商具有信息网络传播视听节目许可证的，应提供有效证书复印件进行作证；</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5.供应商具有市级以上主流新闻媒体宣传合作资源、卫生系统媒体宣传合作资源的，应提供合作协议复印件进行作证；</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6.供应商获得国家相关视频类奖项的，应提供相关证明材料进行作证；</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7.供应商应提供2019年至今（以合同签订时间为准）类似自媒体平台运营的经营业绩、经营的有效证明文件，原件备查；</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8.供应商应尽可能提供以往宣传片、宣传视频合作案例获得业主单位的满意度评价情况；</w:t>
      </w:r>
    </w:p>
    <w:p w:rsidR="00A5590F" w:rsidRDefault="00183E90">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9.供应商应提供本地化服务。</w:t>
      </w:r>
    </w:p>
    <w:p w:rsidR="00A5590F" w:rsidRDefault="00183E90">
      <w:pPr>
        <w:widowControl/>
        <w:spacing w:line="580" w:lineRule="exact"/>
        <w:ind w:firstLineChars="200" w:firstLine="640"/>
        <w:jc w:val="left"/>
        <w:textAlignment w:val="baseline"/>
        <w:rPr>
          <w:rFonts w:ascii="黑体" w:eastAsia="黑体" w:hAnsi="黑体"/>
          <w:sz w:val="32"/>
          <w:szCs w:val="32"/>
        </w:rPr>
      </w:pPr>
      <w:r>
        <w:rPr>
          <w:rFonts w:ascii="黑体" w:eastAsia="黑体" w:hAnsi="黑体" w:hint="eastAsia"/>
          <w:sz w:val="32"/>
          <w:szCs w:val="32"/>
        </w:rPr>
        <w:t>四、评分表</w:t>
      </w:r>
    </w:p>
    <w:p w:rsidR="00A5590F" w:rsidRDefault="00183E90">
      <w:pPr>
        <w:widowControl/>
        <w:spacing w:line="360" w:lineRule="auto"/>
        <w:jc w:val="center"/>
        <w:rPr>
          <w:rFonts w:ascii="黑体" w:eastAsia="黑体" w:hAnsi="黑体" w:cs="宋体"/>
          <w:b/>
          <w:bCs/>
          <w:kern w:val="0"/>
          <w:sz w:val="28"/>
          <w:szCs w:val="18"/>
        </w:rPr>
      </w:pPr>
      <w:r>
        <w:rPr>
          <w:rFonts w:ascii="黑体" w:eastAsia="黑体" w:hAnsi="黑体" w:cs="宋体" w:hint="eastAsia"/>
          <w:b/>
          <w:bCs/>
          <w:kern w:val="0"/>
          <w:sz w:val="28"/>
          <w:szCs w:val="18"/>
        </w:rPr>
        <w:t>新媒体运营（视频号、抖音号）评分表</w:t>
      </w:r>
    </w:p>
    <w:p w:rsidR="00A5590F" w:rsidRDefault="00A5590F">
      <w:pPr>
        <w:pStyle w:val="2"/>
      </w:pPr>
    </w:p>
    <w:tbl>
      <w:tblPr>
        <w:tblW w:w="8392" w:type="dxa"/>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ook w:val="04A0" w:firstRow="1" w:lastRow="0" w:firstColumn="1" w:lastColumn="0" w:noHBand="0" w:noVBand="1"/>
      </w:tblPr>
      <w:tblGrid>
        <w:gridCol w:w="754"/>
        <w:gridCol w:w="1176"/>
        <w:gridCol w:w="5285"/>
        <w:gridCol w:w="1177"/>
      </w:tblGrid>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序号</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评审分值</w:t>
            </w:r>
          </w:p>
        </w:tc>
        <w:tc>
          <w:tcPr>
            <w:tcW w:w="5285"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评审方法描述</w:t>
            </w:r>
          </w:p>
        </w:tc>
        <w:tc>
          <w:tcPr>
            <w:tcW w:w="1177"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得分</w:t>
            </w: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供应商对项目理解准确，项目需求了解透彻，能够开展相关调研，提供一套厦门医学院附属口腔医院视频号品</w:t>
            </w:r>
            <w:r>
              <w:rPr>
                <w:rFonts w:hint="eastAsia"/>
              </w:rPr>
              <w:lastRenderedPageBreak/>
              <w:t>牌建设年度运营策略方案及具体运营执行规划，包含目标分析、人群洞察、平台建议、全年内容安排。能够提供年度运营方案及具体运营执行规划的得</w:t>
            </w:r>
            <w:r>
              <w:rPr>
                <w:rFonts w:hint="eastAsia"/>
              </w:rPr>
              <w:t>1</w:t>
            </w:r>
            <w:r>
              <w:t>0</w:t>
            </w:r>
            <w:r>
              <w:rPr>
                <w:rFonts w:hint="eastAsia"/>
              </w:rPr>
              <w:t>分，否则不得分。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lastRenderedPageBreak/>
              <w:t>2</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25</w:t>
            </w:r>
          </w:p>
        </w:tc>
        <w:tc>
          <w:tcPr>
            <w:tcW w:w="5285" w:type="dxa"/>
            <w:vAlign w:val="center"/>
          </w:tcPr>
          <w:p w:rsidR="00A5590F" w:rsidRDefault="00183E90">
            <w:r>
              <w:rPr>
                <w:rFonts w:hint="eastAsia"/>
              </w:rPr>
              <w:t>根据供应商对采购要求的响应情况进行评价：</w:t>
            </w:r>
          </w:p>
          <w:p w:rsidR="00A5590F" w:rsidRDefault="00183E90">
            <w:pPr>
              <w:rPr>
                <w:rFonts w:ascii="宋体" w:hAnsi="宋体"/>
                <w:bCs/>
                <w:szCs w:val="32"/>
              </w:rPr>
            </w:pPr>
            <w:r>
              <w:rPr>
                <w:rFonts w:hint="eastAsia"/>
              </w:rPr>
              <w:t>完全满足“原创视频不少于</w:t>
            </w:r>
            <w:r>
              <w:rPr>
                <w:rFonts w:hint="eastAsia"/>
              </w:rPr>
              <w:t>50</w:t>
            </w:r>
            <w:r>
              <w:rPr>
                <w:rFonts w:hint="eastAsia"/>
              </w:rPr>
              <w:t>个，其中科普及技术介绍视频不少于</w:t>
            </w:r>
            <w:r>
              <w:rPr>
                <w:rFonts w:hint="eastAsia"/>
              </w:rPr>
              <w:t>30</w:t>
            </w:r>
            <w:r>
              <w:rPr>
                <w:rFonts w:hint="eastAsia"/>
              </w:rPr>
              <w:t>个，要求结合行业及社会热点、重要活动节点，以新颖的形式、创意的故事呈现，平均转发不少于</w:t>
            </w:r>
            <w:r>
              <w:rPr>
                <w:rFonts w:hint="eastAsia"/>
              </w:rPr>
              <w:t>40</w:t>
            </w:r>
            <w:r>
              <w:rPr>
                <w:rFonts w:hint="eastAsia"/>
              </w:rPr>
              <w:t>次，点赞爱心不少于</w:t>
            </w:r>
            <w:r>
              <w:rPr>
                <w:rFonts w:hint="eastAsia"/>
              </w:rPr>
              <w:t>200</w:t>
            </w:r>
            <w:r>
              <w:rPr>
                <w:rFonts w:hint="eastAsia"/>
              </w:rPr>
              <w:t>个。”条款的得</w:t>
            </w:r>
            <w:r>
              <w:rPr>
                <w:rFonts w:hint="eastAsia"/>
              </w:rPr>
              <w:t>20</w:t>
            </w:r>
            <w:r>
              <w:rPr>
                <w:rFonts w:hint="eastAsia"/>
              </w:rPr>
              <w:t>分，数量、内容、形式、转发、点赞无法响应的，每少响应一点扣</w:t>
            </w:r>
            <w:r>
              <w:t>5</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3</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根据供应商对采购要求的响应情况进行评价：</w:t>
            </w:r>
          </w:p>
          <w:p w:rsidR="00A5590F" w:rsidRDefault="00183E90">
            <w:r>
              <w:rPr>
                <w:rFonts w:hint="eastAsia"/>
              </w:rPr>
              <w:t>每个季度提供视频号、抖音号运营效果分析报告，并根据实际情况对运营策略及后续执行规划进行调整。全年服务结束后，提供视频号、抖音号运营效果分析报告。季度运营效果报告及年度运营效果报告，每少响应一点扣</w:t>
            </w:r>
            <w:r>
              <w:rPr>
                <w:rFonts w:hint="eastAsia"/>
              </w:rPr>
              <w:t>5</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4</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5</w:t>
            </w:r>
          </w:p>
        </w:tc>
        <w:tc>
          <w:tcPr>
            <w:tcW w:w="5285" w:type="dxa"/>
            <w:vAlign w:val="center"/>
          </w:tcPr>
          <w:p w:rsidR="00A5590F" w:rsidRDefault="00183E90">
            <w:r>
              <w:rPr>
                <w:rFonts w:hint="eastAsia"/>
              </w:rPr>
              <w:t>根据供应商对采购要求的响应情况进行评价：</w:t>
            </w:r>
          </w:p>
          <w:p w:rsidR="00A5590F" w:rsidRDefault="00183E90">
            <w:r>
              <w:rPr>
                <w:rFonts w:hint="eastAsia"/>
              </w:rPr>
              <w:t>帮助医院完成微信视频号、抖音号的认证，无法帮助医院完成上述认证的不得分。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5</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根据供应商对采购要求的响应情况进行评价：</w:t>
            </w:r>
          </w:p>
          <w:p w:rsidR="00A5590F" w:rsidRDefault="00183E90">
            <w:r>
              <w:rPr>
                <w:rFonts w:hint="eastAsia"/>
              </w:rPr>
              <w:t>供应商能够派</w:t>
            </w:r>
            <w:r>
              <w:rPr>
                <w:rFonts w:hint="eastAsia"/>
              </w:rPr>
              <w:t>1</w:t>
            </w:r>
            <w:r>
              <w:rPr>
                <w:rFonts w:hint="eastAsia"/>
              </w:rPr>
              <w:t>名固定人员驻点医院，每周驻点</w:t>
            </w:r>
            <w:r>
              <w:rPr>
                <w:rFonts w:hint="eastAsia"/>
              </w:rPr>
              <w:t>2.5</w:t>
            </w:r>
            <w:r>
              <w:rPr>
                <w:rFonts w:hint="eastAsia"/>
              </w:rPr>
              <w:t>天及以上，在有需要的情况下，该人员需根据医院安排持续在岗。该人员需具有</w:t>
            </w:r>
            <w:r>
              <w:rPr>
                <w:rFonts w:hint="eastAsia"/>
              </w:rPr>
              <w:t>2</w:t>
            </w:r>
            <w:r>
              <w:rPr>
                <w:rFonts w:hint="eastAsia"/>
              </w:rPr>
              <w:t>年及以上视频策划拍摄相关从业经验，有较强的策划、脚本撰写、拍摄、视频编辑能力。</w:t>
            </w:r>
          </w:p>
          <w:p w:rsidR="00A5590F" w:rsidRDefault="00183E90">
            <w:pPr>
              <w:pStyle w:val="2"/>
              <w:ind w:firstLineChars="0" w:firstLine="0"/>
            </w:pPr>
            <w:r>
              <w:rPr>
                <w:rFonts w:hint="eastAsia"/>
              </w:rPr>
              <w:t>能够固定派驻人员</w:t>
            </w:r>
            <w:r>
              <w:rPr>
                <w:rFonts w:hint="eastAsia"/>
              </w:rPr>
              <w:t>2</w:t>
            </w:r>
            <w:r>
              <w:t>.5</w:t>
            </w:r>
            <w:r>
              <w:rPr>
                <w:rFonts w:hint="eastAsia"/>
              </w:rPr>
              <w:t>天及以上的得</w:t>
            </w:r>
            <w:r>
              <w:t>5</w:t>
            </w:r>
            <w:r>
              <w:rPr>
                <w:rFonts w:hint="eastAsia"/>
              </w:rPr>
              <w:t>分，能派驻人员且人员符合资质要求的得</w:t>
            </w:r>
            <w:r>
              <w:rPr>
                <w:rFonts w:hint="eastAsia"/>
              </w:rPr>
              <w:t>1</w:t>
            </w:r>
            <w:r>
              <w:t>0</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6</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5</w:t>
            </w:r>
          </w:p>
        </w:tc>
        <w:tc>
          <w:tcPr>
            <w:tcW w:w="5285" w:type="dxa"/>
            <w:vAlign w:val="center"/>
          </w:tcPr>
          <w:p w:rsidR="00A5590F" w:rsidRDefault="00183E90">
            <w:r>
              <w:rPr>
                <w:rFonts w:hint="eastAsia"/>
              </w:rPr>
              <w:t>根据各供应商为本项目配备的专业团队进行评价，团队健康卫生视频制作经验，五年以上加</w:t>
            </w:r>
            <w:r>
              <w:rPr>
                <w:rFonts w:hint="eastAsia"/>
              </w:rPr>
              <w:t>1</w:t>
            </w:r>
            <w:r>
              <w:rPr>
                <w:rFonts w:hint="eastAsia"/>
              </w:rPr>
              <w:t>分，满分</w:t>
            </w:r>
            <w:r>
              <w:rPr>
                <w:rFonts w:hint="eastAsia"/>
              </w:rPr>
              <w:t>5</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trHeight w:val="1492"/>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7</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5</w:t>
            </w:r>
          </w:p>
        </w:tc>
        <w:tc>
          <w:tcPr>
            <w:tcW w:w="5285" w:type="dxa"/>
            <w:vAlign w:val="center"/>
          </w:tcPr>
          <w:p w:rsidR="00A5590F" w:rsidRDefault="00183E90">
            <w:r>
              <w:rPr>
                <w:rFonts w:hint="eastAsia"/>
              </w:rPr>
              <w:t>供应商具有独立法人资格，具有互联网新闻信息服务许可证及信息网络传播视听节目许可证，应提供有效证书复印件进行作证。供应商不具有独立法人资格的不得分，具有独立法人资格得</w:t>
            </w:r>
            <w:r>
              <w:t>1</w:t>
            </w:r>
            <w:r>
              <w:rPr>
                <w:rFonts w:hint="eastAsia"/>
              </w:rPr>
              <w:t>分，具有互联网新闻信息服务许可证及信息网络传播视听节目许可证其中一证得</w:t>
            </w:r>
            <w:r>
              <w:t>3</w:t>
            </w:r>
            <w:r>
              <w:rPr>
                <w:rFonts w:hint="eastAsia"/>
              </w:rPr>
              <w:t>分，都具有的得</w:t>
            </w:r>
            <w:r>
              <w:t>5</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8</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供应商具有市级以上主流新闻媒体宣传合作资源、卫生系统媒体宣传合作资源的，应提供合作协议复印件进行作证。无合作资源的得</w:t>
            </w:r>
            <w:r>
              <w:t>0</w:t>
            </w:r>
            <w:r>
              <w:rPr>
                <w:rFonts w:hint="eastAsia"/>
              </w:rPr>
              <w:t>分，有市级媒体平台合作资源的得</w:t>
            </w:r>
            <w:r>
              <w:t>3</w:t>
            </w:r>
            <w:r>
              <w:rPr>
                <w:rFonts w:hint="eastAsia"/>
              </w:rPr>
              <w:t>分，有省级媒体平台合作资源得</w:t>
            </w:r>
            <w:r>
              <w:t>6</w:t>
            </w:r>
            <w:r>
              <w:rPr>
                <w:rFonts w:hint="eastAsia"/>
              </w:rPr>
              <w:t>分，有国家级媒体平台合作资源得</w:t>
            </w:r>
            <w:r>
              <w:t>10</w:t>
            </w:r>
            <w:r>
              <w:rPr>
                <w:rFonts w:hint="eastAsia"/>
              </w:rPr>
              <w:t>分，取最高等次得分，不累加。</w:t>
            </w:r>
          </w:p>
        </w:tc>
        <w:tc>
          <w:tcPr>
            <w:tcW w:w="1177" w:type="dxa"/>
            <w:vAlign w:val="center"/>
          </w:tcPr>
          <w:p w:rsidR="00A5590F" w:rsidRDefault="00A5590F"/>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bCs/>
                <w:sz w:val="24"/>
                <w:szCs w:val="32"/>
              </w:rPr>
              <w:t>9</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加分项：</w:t>
            </w:r>
          </w:p>
          <w:p w:rsidR="00A5590F" w:rsidRDefault="00183E90">
            <w:pPr>
              <w:pStyle w:val="2"/>
            </w:pPr>
            <w:r>
              <w:rPr>
                <w:rFonts w:ascii="宋体" w:hAnsi="宋体" w:cs="宋体" w:hint="eastAsia"/>
              </w:rPr>
              <w:t>①</w:t>
            </w:r>
            <w:r>
              <w:rPr>
                <w:rFonts w:hint="eastAsia"/>
              </w:rPr>
              <w:t>2</w:t>
            </w:r>
            <w:r>
              <w:t>019</w:t>
            </w:r>
            <w:r>
              <w:rPr>
                <w:rFonts w:hint="eastAsia"/>
              </w:rPr>
              <w:t>年至今，供应商有与厦门市卫生系统单位视</w:t>
            </w:r>
            <w:r>
              <w:rPr>
                <w:rFonts w:hint="eastAsia"/>
              </w:rPr>
              <w:lastRenderedPageBreak/>
              <w:t>频媒体平台合作代运营的（需提供相关合同），加</w:t>
            </w:r>
            <w:r>
              <w:t>3</w:t>
            </w:r>
            <w:r>
              <w:rPr>
                <w:rFonts w:hint="eastAsia"/>
              </w:rPr>
              <w:t>分；</w:t>
            </w:r>
          </w:p>
          <w:p w:rsidR="00A5590F" w:rsidRDefault="00183E90">
            <w:pPr>
              <w:ind w:firstLineChars="200" w:firstLine="420"/>
            </w:pPr>
            <w:r>
              <w:rPr>
                <w:rFonts w:ascii="宋体" w:hAnsi="宋体" w:cs="宋体" w:hint="eastAsia"/>
              </w:rPr>
              <w:t>②</w:t>
            </w:r>
            <w:r>
              <w:rPr>
                <w:rFonts w:hint="eastAsia"/>
              </w:rPr>
              <w:t>供应商在视频节目制作及策划方面获得过奖项的，市级奖项加</w:t>
            </w:r>
            <w:r>
              <w:rPr>
                <w:rFonts w:hint="eastAsia"/>
              </w:rPr>
              <w:t>1</w:t>
            </w:r>
            <w:r>
              <w:rPr>
                <w:rFonts w:hint="eastAsia"/>
              </w:rPr>
              <w:t>分，省级奖项加</w:t>
            </w:r>
            <w:r>
              <w:rPr>
                <w:rFonts w:hint="eastAsia"/>
              </w:rPr>
              <w:t>2</w:t>
            </w:r>
            <w:r>
              <w:rPr>
                <w:rFonts w:hint="eastAsia"/>
              </w:rPr>
              <w:t>分，国家级奖项加</w:t>
            </w:r>
            <w:r>
              <w:t>3</w:t>
            </w:r>
            <w:r>
              <w:rPr>
                <w:rFonts w:hint="eastAsia"/>
              </w:rPr>
              <w:t>分，须提供相关证明材料，取最高等次加分，不累加；</w:t>
            </w:r>
            <w:r>
              <w:rPr>
                <w:rFonts w:hint="eastAsia"/>
              </w:rPr>
              <w:t xml:space="preserve"> </w:t>
            </w:r>
          </w:p>
          <w:p w:rsidR="00A5590F" w:rsidRDefault="00183E90">
            <w:pPr>
              <w:pStyle w:val="2"/>
            </w:pPr>
            <w:r>
              <w:rPr>
                <w:rFonts w:ascii="宋体" w:hAnsi="宋体" w:cs="宋体" w:hint="eastAsia"/>
              </w:rPr>
              <w:t>③</w:t>
            </w:r>
            <w:r>
              <w:rPr>
                <w:rFonts w:hint="eastAsia"/>
              </w:rPr>
              <w:t>供应商有提供以往宣传片、宣传视频合作案例获得业主单位的满意评价的，加</w:t>
            </w:r>
            <w:r>
              <w:t>1</w:t>
            </w:r>
            <w:r>
              <w:rPr>
                <w:rFonts w:hint="eastAsia"/>
              </w:rPr>
              <w:t>分。</w:t>
            </w:r>
          </w:p>
          <w:p w:rsidR="00A5590F" w:rsidRDefault="00183E90">
            <w:pPr>
              <w:ind w:firstLineChars="200" w:firstLine="420"/>
            </w:pPr>
            <w:r>
              <w:rPr>
                <w:rFonts w:ascii="宋体" w:hAnsi="宋体" w:cs="宋体" w:hint="eastAsia"/>
              </w:rPr>
              <w:t>④</w:t>
            </w:r>
            <w:r>
              <w:rPr>
                <w:rFonts w:hint="eastAsia"/>
              </w:rPr>
              <w:t>有其他增值服务的，酌情加</w:t>
            </w:r>
            <w:r>
              <w:rPr>
                <w:rFonts w:hint="eastAsia"/>
              </w:rPr>
              <w:t>1-</w:t>
            </w:r>
            <w:r>
              <w:t>3</w:t>
            </w:r>
            <w:r>
              <w:rPr>
                <w:rFonts w:hint="eastAsia"/>
              </w:rPr>
              <w:t>分</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r w:rsidR="00A5590F">
        <w:trPr>
          <w:jc w:val="center"/>
        </w:trPr>
        <w:tc>
          <w:tcPr>
            <w:tcW w:w="754"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lastRenderedPageBreak/>
              <w:t>1</w:t>
            </w:r>
            <w:r>
              <w:rPr>
                <w:rFonts w:ascii="宋体" w:hAnsi="宋体"/>
                <w:bCs/>
                <w:sz w:val="24"/>
                <w:szCs w:val="32"/>
              </w:rPr>
              <w:t>0</w:t>
            </w:r>
          </w:p>
        </w:tc>
        <w:tc>
          <w:tcPr>
            <w:tcW w:w="1176" w:type="dxa"/>
            <w:vAlign w:val="center"/>
          </w:tcPr>
          <w:p w:rsidR="00A5590F" w:rsidRDefault="00183E90">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A5590F" w:rsidRDefault="00183E90">
            <w:r>
              <w:rPr>
                <w:rFonts w:hint="eastAsia"/>
              </w:rPr>
              <w:t>磋商报价得分</w:t>
            </w:r>
            <w:r>
              <w:rPr>
                <w:rFonts w:hint="eastAsia"/>
              </w:rPr>
              <w:t>=</w:t>
            </w:r>
            <w:r>
              <w:rPr>
                <w:rFonts w:hint="eastAsia"/>
              </w:rPr>
              <w:t>（磋商基准价</w:t>
            </w:r>
            <w:r>
              <w:rPr>
                <w:rFonts w:hint="eastAsia"/>
              </w:rPr>
              <w:t>/</w:t>
            </w:r>
            <w:r>
              <w:rPr>
                <w:rFonts w:hint="eastAsia"/>
              </w:rPr>
              <w:t>最后磋商报价）</w:t>
            </w:r>
            <w:r>
              <w:rPr>
                <w:rFonts w:hint="eastAsia"/>
              </w:rPr>
              <w:t>*</w:t>
            </w:r>
            <w:r>
              <w:t>10</w:t>
            </w:r>
          </w:p>
        </w:tc>
        <w:tc>
          <w:tcPr>
            <w:tcW w:w="1177" w:type="dxa"/>
            <w:vAlign w:val="center"/>
          </w:tcPr>
          <w:p w:rsidR="00A5590F" w:rsidRDefault="00A5590F">
            <w:pPr>
              <w:spacing w:beforeLines="50" w:before="156" w:afterLines="50" w:after="156"/>
              <w:jc w:val="center"/>
              <w:rPr>
                <w:rFonts w:ascii="宋体" w:eastAsia="黑体" w:hAnsi="宋体"/>
                <w:b/>
                <w:bCs/>
                <w:sz w:val="24"/>
                <w:szCs w:val="32"/>
              </w:rPr>
            </w:pPr>
          </w:p>
        </w:tc>
      </w:tr>
    </w:tbl>
    <w:p w:rsidR="00A5590F" w:rsidRDefault="00A5590F"/>
    <w:p w:rsidR="00A5590F" w:rsidRDefault="00A5590F">
      <w:pPr>
        <w:rPr>
          <w:rFonts w:ascii="方正仿宋_GBK" w:eastAsia="方正仿宋_GBK" w:hAnsi="方正仿宋_GBK" w:cs="方正仿宋_GBK"/>
          <w:sz w:val="32"/>
          <w:szCs w:val="32"/>
        </w:rPr>
      </w:pPr>
    </w:p>
    <w:sectPr w:rsidR="00A559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A64" w:rsidRDefault="00663A64" w:rsidP="00E44231">
      <w:r>
        <w:separator/>
      </w:r>
    </w:p>
  </w:endnote>
  <w:endnote w:type="continuationSeparator" w:id="0">
    <w:p w:rsidR="00663A64" w:rsidRDefault="00663A64" w:rsidP="00E44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A64" w:rsidRDefault="00663A64" w:rsidP="00E44231">
      <w:r>
        <w:separator/>
      </w:r>
    </w:p>
  </w:footnote>
  <w:footnote w:type="continuationSeparator" w:id="0">
    <w:p w:rsidR="00663A64" w:rsidRDefault="00663A64" w:rsidP="00E442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87A39"/>
    <w:rsid w:val="00183E90"/>
    <w:rsid w:val="005408A0"/>
    <w:rsid w:val="0057656A"/>
    <w:rsid w:val="00663A64"/>
    <w:rsid w:val="009610EC"/>
    <w:rsid w:val="00A5590F"/>
    <w:rsid w:val="00E44231"/>
    <w:rsid w:val="02F9219C"/>
    <w:rsid w:val="076C2227"/>
    <w:rsid w:val="1B0E54BA"/>
    <w:rsid w:val="1BFF0F8E"/>
    <w:rsid w:val="1C887A39"/>
    <w:rsid w:val="2FA74549"/>
    <w:rsid w:val="35C77203"/>
    <w:rsid w:val="366B3391"/>
    <w:rsid w:val="3ED56F96"/>
    <w:rsid w:val="583F5666"/>
    <w:rsid w:val="58611969"/>
    <w:rsid w:val="5CCD2940"/>
    <w:rsid w:val="5D1A2EBA"/>
    <w:rsid w:val="695931B4"/>
    <w:rsid w:val="6C3319D3"/>
    <w:rsid w:val="78ED566E"/>
    <w:rsid w:val="7B1F0816"/>
    <w:rsid w:val="7C0C6AD3"/>
    <w:rsid w:val="7E0A6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32D6CC"/>
  <w15:docId w15:val="{0D3F08C4-2C3C-44DF-88F4-93BBF5878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rPr>
      <w:szCs w:val="22"/>
    </w:rPr>
  </w:style>
  <w:style w:type="paragraph" w:styleId="a3">
    <w:name w:val="Body Text"/>
    <w:basedOn w:val="a"/>
    <w:qFormat/>
    <w:pPr>
      <w:spacing w:after="120"/>
    </w:pPr>
    <w:rPr>
      <w:rFonts w:ascii="Calibri" w:eastAsia="宋体" w:hAnsi="Calibri" w:cs="Times New Roman"/>
    </w:rPr>
  </w:style>
  <w:style w:type="paragraph" w:styleId="a4">
    <w:name w:val="List Paragraph"/>
    <w:basedOn w:val="a"/>
    <w:uiPriority w:val="99"/>
    <w:qFormat/>
    <w:pPr>
      <w:ind w:firstLineChars="200" w:firstLine="420"/>
    </w:pPr>
  </w:style>
  <w:style w:type="paragraph" w:styleId="a5">
    <w:name w:val="header"/>
    <w:basedOn w:val="a"/>
    <w:link w:val="a6"/>
    <w:rsid w:val="00E4423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E44231"/>
    <w:rPr>
      <w:kern w:val="2"/>
      <w:sz w:val="18"/>
      <w:szCs w:val="18"/>
    </w:rPr>
  </w:style>
  <w:style w:type="paragraph" w:styleId="a7">
    <w:name w:val="footer"/>
    <w:basedOn w:val="a"/>
    <w:link w:val="a8"/>
    <w:rsid w:val="00E44231"/>
    <w:pPr>
      <w:tabs>
        <w:tab w:val="center" w:pos="4153"/>
        <w:tab w:val="right" w:pos="8306"/>
      </w:tabs>
      <w:snapToGrid w:val="0"/>
      <w:jc w:val="left"/>
    </w:pPr>
    <w:rPr>
      <w:sz w:val="18"/>
      <w:szCs w:val="18"/>
    </w:rPr>
  </w:style>
  <w:style w:type="character" w:customStyle="1" w:styleId="a8">
    <w:name w:val="页脚 字符"/>
    <w:basedOn w:val="a0"/>
    <w:link w:val="a7"/>
    <w:rsid w:val="00E44231"/>
    <w:rPr>
      <w:kern w:val="2"/>
      <w:sz w:val="18"/>
      <w:szCs w:val="18"/>
    </w:rPr>
  </w:style>
  <w:style w:type="character" w:styleId="a9">
    <w:name w:val="Emphasis"/>
    <w:basedOn w:val="a0"/>
    <w:qFormat/>
    <w:rsid w:val="00E442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361</Words>
  <Characters>2059</Characters>
  <Application>Microsoft Office Word</Application>
  <DocSecurity>0</DocSecurity>
  <Lines>17</Lines>
  <Paragraphs>4</Paragraphs>
  <ScaleCrop>false</ScaleCrop>
  <Company>Microsoft</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svfly</dc:creator>
  <cp:lastModifiedBy>Microsoft</cp:lastModifiedBy>
  <cp:revision>4</cp:revision>
  <cp:lastPrinted>2022-03-14T01:23:00Z</cp:lastPrinted>
  <dcterms:created xsi:type="dcterms:W3CDTF">2021-10-28T06:43:00Z</dcterms:created>
  <dcterms:modified xsi:type="dcterms:W3CDTF">2022-05-30T02:18:00Z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3E78952500B94FD3A7BC762D5383ACC1</vt:lpwstr>
  </property>
</Properties>
</file>