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需求内容-</w:t>
      </w:r>
      <w:r>
        <w:rPr>
          <w:rFonts w:hint="eastAsia" w:ascii="方正小标宋简体" w:hAnsi="方正小标宋简体" w:eastAsia="方正小标宋简体" w:cs="方正小标宋简体"/>
          <w:sz w:val="44"/>
          <w:szCs w:val="44"/>
          <w:lang w:eastAsia="zh-CN"/>
        </w:rPr>
        <w:t>医用电子血压计2台</w:t>
      </w:r>
    </w:p>
    <w:p>
      <w:pPr>
        <w:ind w:firstLine="838" w:firstLineChars="262"/>
        <w:rPr>
          <w:rFonts w:ascii="黑体" w:hAnsi="黑体" w:eastAsia="黑体" w:cs="黑体"/>
          <w:sz w:val="32"/>
          <w:szCs w:val="32"/>
        </w:rPr>
      </w:pPr>
      <w:r>
        <w:rPr>
          <w:rFonts w:hint="eastAsia" w:ascii="黑体" w:hAnsi="黑体" w:eastAsia="黑体" w:cs="黑体"/>
          <w:sz w:val="32"/>
          <w:szCs w:val="32"/>
        </w:rPr>
        <w:t>一、功能用途</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1、满足医院就诊患者的测量血压需求。</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2、可以自助测量血压，提高就医患者和陪护人员的满意度。</w:t>
      </w:r>
      <w:bookmarkStart w:id="0" w:name="_GoBack"/>
      <w:bookmarkEnd w:id="0"/>
    </w:p>
    <w:p>
      <w:pPr>
        <w:ind w:firstLine="838" w:firstLineChars="262"/>
        <w:rPr>
          <w:rFonts w:hint="eastAsia" w:ascii="方正仿宋_GB2312" w:hAnsi="方正仿宋_GB2312" w:eastAsia="黑体" w:cs="方正仿宋_GB2312"/>
          <w:sz w:val="32"/>
          <w:szCs w:val="32"/>
          <w:lang w:eastAsia="zh-CN"/>
        </w:rPr>
      </w:pPr>
      <w:r>
        <w:rPr>
          <w:rFonts w:hint="eastAsia" w:ascii="黑体" w:hAnsi="黑体" w:eastAsia="黑体" w:cs="黑体"/>
          <w:sz w:val="32"/>
          <w:szCs w:val="32"/>
          <w:lang w:eastAsia="zh-CN"/>
        </w:rPr>
        <w:t>二</w:t>
      </w:r>
      <w:r>
        <w:rPr>
          <w:rFonts w:hint="eastAsia" w:ascii="黑体" w:hAnsi="黑体" w:eastAsia="黑体" w:cs="黑体"/>
          <w:sz w:val="32"/>
          <w:szCs w:val="32"/>
        </w:rPr>
        <w:t>、</w:t>
      </w:r>
      <w:r>
        <w:rPr>
          <w:rFonts w:hint="eastAsia" w:ascii="黑体" w:hAnsi="黑体" w:eastAsia="黑体" w:cs="黑体"/>
          <w:sz w:val="32"/>
          <w:szCs w:val="32"/>
          <w:lang w:eastAsia="zh-CN"/>
        </w:rPr>
        <w:t>技术参数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测量原理：示波法</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2.显示屏：LCD显示屏</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3.测量位置：左右臂均可</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4.适应臂周范围：17～40cm</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5.测量范围：血压量程：0～290mmHg；脉博数：40～180次/分</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6.触碰感应功能：开机状态下，手臂伸入臂筒时，启动感应测量，语音及画面开始引导提示，全程自助完成测量，减少医护人员的宣教时间</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7.测量精度：压力：±3mmHg；脉搏：±2%以内</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8.肘部位置传感器：电子肘部位置传感器，准确定位肱动脉，并有电子图标提示手臂放置位置是否正确，保证测量精度</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9.臂筒角度调节：自动上、下浮动式臂筒，可自动适应不同身材人士测量</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11.打印模式：不低于3种报告格式，并可打印出带二维码形式和显示干扰波形图的测量结果 </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12.打印装置：热敏式打印机、多种打印模式可选，自动裁纸</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13.ID功能：无须通信协议开发便可直接连接扫描枪或身份证读卡器等身份识别设备，各种终端和信息系统都可轻松读取测量者ID编号并管理测量值</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14</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抗菌设计:整机及袖套采用抗菌设计</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15.测量步骤引导功能：测量姿势图片（面板）及语音引导</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16.臂筒交互功能：臂筒组件做为常用易损配件，可在使用现场自主拆卸更换，并具备自检自校功能，无须返修，缩短售后维修时间和成本</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17.语音功能：测量全程语音提示，测量结束播报测量结果</w:t>
      </w:r>
    </w:p>
    <w:p>
      <w:pPr>
        <w:ind w:firstLine="838" w:firstLineChars="262"/>
        <w:rPr>
          <w:rFonts w:hint="eastAsia" w:ascii="黑体" w:hAnsi="黑体" w:eastAsia="黑体" w:cs="黑体"/>
          <w:sz w:val="32"/>
          <w:szCs w:val="32"/>
          <w:lang w:eastAsia="zh-CN"/>
        </w:rPr>
      </w:pPr>
      <w:r>
        <w:rPr>
          <w:rFonts w:hint="eastAsia" w:ascii="黑体" w:hAnsi="黑体" w:eastAsia="黑体" w:cs="黑体"/>
          <w:sz w:val="32"/>
          <w:szCs w:val="32"/>
          <w:lang w:eastAsia="zh-CN"/>
        </w:rPr>
        <w:t>三、配置要求：</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主机2台、搁手板2块、已安装的臂筒和臂套2套、打印用纸20卷。</w:t>
      </w:r>
    </w:p>
    <w:p>
      <w:pPr>
        <w:ind w:firstLine="838" w:firstLineChars="262"/>
        <w:rPr>
          <w:rFonts w:hint="eastAsia" w:ascii="黑体" w:hAnsi="黑体" w:eastAsia="黑体" w:cs="黑体"/>
          <w:sz w:val="32"/>
          <w:szCs w:val="32"/>
          <w:lang w:eastAsia="zh-CN"/>
        </w:rPr>
      </w:pPr>
      <w:r>
        <w:rPr>
          <w:rFonts w:hint="eastAsia" w:ascii="黑体" w:hAnsi="黑体" w:eastAsia="黑体" w:cs="黑体"/>
          <w:sz w:val="32"/>
          <w:szCs w:val="32"/>
          <w:lang w:eastAsia="zh-CN"/>
        </w:rPr>
        <w:t>四、售后服务方案</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（1）供应商应按照本采购项目特点提供长期良好的售后服务，并在响应文件中提供详细具体的售后服务承诺条款及保证，在质保期内售后服务所需费用列入报价。</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（2）要求供应商必须拥有专业的售后维护服务团队，能够保证本项目正常运行。</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本次报价的设备整机质保期至少为2年，自验收合格之日起计算，期间成交供应商应提供一切维修服务和更换零配件（不再另行收取费用）。设备正常使用期间内，厂商必须提供每年2次的设备技术安全巡检保养并提供年度巡检保养报告给医院存档。投标的产品供应商应提供服务条款说明书，并提供相关服务机构有关资格证明文件及公司（厂家）、地址、联系人、联系电话。</w:t>
      </w:r>
    </w:p>
    <w:p>
      <w:pPr>
        <w:ind w:firstLine="838" w:firstLineChars="262"/>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在质保期内，成交供应商提供7*24小时服务。对于产品在使用过程中出现的问题，在1小时内响应。如遇与所供产品有关的问题无法远程解决的，在事件确定后4小时内赶到现场提供服务。4小时内未解决的成交供应商应提供详细的应急解决方案。因成交供应商工作延误，造成采购人损失的，成交供应商应负赔偿责任。</w:t>
      </w:r>
    </w:p>
    <w:p>
      <w:pPr>
        <w:ind w:firstLine="838" w:firstLineChars="262"/>
        <w:rPr>
          <w:rFonts w:hint="eastAsia" w:ascii="黑体" w:hAnsi="黑体" w:eastAsia="黑体" w:cs="黑体"/>
          <w:sz w:val="32"/>
          <w:szCs w:val="32"/>
          <w:lang w:eastAsia="zh-CN"/>
        </w:rPr>
      </w:pPr>
      <w:r>
        <w:rPr>
          <w:rFonts w:hint="eastAsia" w:ascii="黑体" w:hAnsi="黑体" w:eastAsia="黑体" w:cs="黑体"/>
          <w:sz w:val="32"/>
          <w:szCs w:val="32"/>
          <w:lang w:eastAsia="zh-CN"/>
        </w:rPr>
        <w:t>五、培训要求</w:t>
      </w:r>
    </w:p>
    <w:p>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（1）成交供应商提供现场技术培训，保证使用人员正确操作设备的各种功能，维修人员能进行常规维护、检修与保养。</w:t>
      </w:r>
    </w:p>
    <w:p>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（2）供应商应提供现场人员的培训，包括但不限于操作培训、保养培训和维修培训，并提供书面承诺和培训方案；培训使用单位操作人员直到熟悉为止（所有培训不再另行收取费用）。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2A15102-05FC-42E6-8A58-559D461DB6B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E083B93B-B7AD-49CF-BC28-D20E264633E3}"/>
  </w:font>
  <w:font w:name="方正仿宋_GB2312">
    <w:panose1 w:val="02000000000000000000"/>
    <w:charset w:val="86"/>
    <w:family w:val="auto"/>
    <w:pitch w:val="default"/>
    <w:sig w:usb0="A00002BF" w:usb1="184F6CFA" w:usb2="00000012" w:usb3="00000000" w:csb0="00040001" w:csb1="00000000"/>
    <w:embedRegular r:id="rId3" w:fontKey="{40DC289A-F254-40E8-A80C-9163595F73B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631F9B"/>
    <w:rsid w:val="003A58E3"/>
    <w:rsid w:val="00804E11"/>
    <w:rsid w:val="008D5313"/>
    <w:rsid w:val="00A34D6A"/>
    <w:rsid w:val="00B10EBD"/>
    <w:rsid w:val="00D677C1"/>
    <w:rsid w:val="00E96587"/>
    <w:rsid w:val="00F92AFD"/>
    <w:rsid w:val="00FC38DE"/>
    <w:rsid w:val="020E0FC6"/>
    <w:rsid w:val="044A1CD7"/>
    <w:rsid w:val="0906702E"/>
    <w:rsid w:val="0A7E070A"/>
    <w:rsid w:val="0ACA37CF"/>
    <w:rsid w:val="10890B0E"/>
    <w:rsid w:val="1802205D"/>
    <w:rsid w:val="190F10C7"/>
    <w:rsid w:val="194863EA"/>
    <w:rsid w:val="1B6B1610"/>
    <w:rsid w:val="20406058"/>
    <w:rsid w:val="22BA225C"/>
    <w:rsid w:val="2D263ECE"/>
    <w:rsid w:val="2DB87693"/>
    <w:rsid w:val="42D53314"/>
    <w:rsid w:val="48EB00C1"/>
    <w:rsid w:val="55D364EE"/>
    <w:rsid w:val="5B543B22"/>
    <w:rsid w:val="5E631F9B"/>
    <w:rsid w:val="5E690984"/>
    <w:rsid w:val="62B41A41"/>
    <w:rsid w:val="63DC4FE6"/>
    <w:rsid w:val="681109E6"/>
    <w:rsid w:val="6C8924B5"/>
    <w:rsid w:val="7C5605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0"/>
    <w:rPr>
      <w:kern w:val="2"/>
      <w:sz w:val="18"/>
      <w:szCs w:val="18"/>
    </w:rPr>
  </w:style>
  <w:style w:type="character" w:customStyle="1" w:styleId="8">
    <w:name w:val="页脚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1163</Words>
  <Characters>1211</Characters>
  <Lines>8</Lines>
  <Paragraphs>2</Paragraphs>
  <TotalTime>81</TotalTime>
  <ScaleCrop>false</ScaleCrop>
  <LinksUpToDate>false</LinksUpToDate>
  <CharactersWithSpaces>1212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2021-07-14T01:11:00Z</dcterms:created>
  <dc:creator>王珏</dc:creator>
  <cp:lastModifiedBy>svfly</cp:lastModifiedBy>
  <cp:lastPrinted>2022-04-13T01:51:58Z</cp:lastPrinted>
  <dcterms:modified xsi:type="dcterms:W3CDTF">2022-04-13T02:47:24Z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D49E0AD6F1CD4D23B016E328313A2BF0</vt:lpwstr>
  </property>
</Properties>
</file>