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left="69"/>
        <w:jc w:val="center"/>
        <w:rPr>
          <w:rFonts w:hint="eastAsia" w:ascii="宋体" w:hAnsi="宋体"/>
          <w:b/>
          <w:color w:val="auto"/>
          <w:sz w:val="32"/>
          <w:highlight w:val="none"/>
        </w:rPr>
      </w:pPr>
      <w:bookmarkStart w:id="9" w:name="_GoBack"/>
      <w:bookmarkEnd w:id="9"/>
      <w:r>
        <w:rPr>
          <w:rFonts w:hint="eastAsia" w:ascii="宋体" w:hAnsi="宋体"/>
          <w:b/>
          <w:color w:val="auto"/>
          <w:sz w:val="36"/>
          <w:highlight w:val="none"/>
          <w:lang w:val="en-US" w:eastAsia="zh-CN"/>
        </w:rPr>
        <w:t xml:space="preserve">    </w:t>
      </w:r>
    </w:p>
    <w:p>
      <w:pPr>
        <w:spacing w:line="360" w:lineRule="auto"/>
        <w:ind w:left="69"/>
        <w:jc w:val="center"/>
        <w:rPr>
          <w:rFonts w:hint="eastAsia" w:ascii="宋体" w:hAnsi="宋体"/>
          <w:b/>
          <w:color w:val="auto"/>
          <w:sz w:val="24"/>
          <w:highlight w:val="none"/>
        </w:rPr>
      </w:pPr>
      <w:r>
        <w:rPr>
          <w:rFonts w:hint="eastAsia" w:ascii="宋体" w:hAnsi="宋体"/>
          <w:b/>
          <w:color w:val="auto"/>
          <w:sz w:val="36"/>
          <w:highlight w:val="none"/>
        </w:rPr>
        <w:t>第</w:t>
      </w:r>
      <w:r>
        <w:rPr>
          <w:rFonts w:hint="eastAsia" w:ascii="宋体" w:hAnsi="宋体"/>
          <w:b/>
          <w:color w:val="auto"/>
          <w:sz w:val="36"/>
          <w:highlight w:val="none"/>
          <w:lang w:eastAsia="zh-CN"/>
        </w:rPr>
        <w:t>一</w:t>
      </w:r>
      <w:r>
        <w:rPr>
          <w:rFonts w:hint="eastAsia" w:ascii="宋体" w:hAnsi="宋体"/>
          <w:b/>
          <w:color w:val="auto"/>
          <w:sz w:val="36"/>
          <w:highlight w:val="none"/>
        </w:rPr>
        <w:t>部分　询价采购原则</w:t>
      </w:r>
    </w:p>
    <w:p>
      <w:pPr>
        <w:spacing w:line="360" w:lineRule="auto"/>
        <w:ind w:left="50" w:leftChars="24"/>
        <w:rPr>
          <w:rFonts w:hint="eastAsia" w:ascii="宋体" w:hAnsi="宋体"/>
          <w:color w:val="auto"/>
          <w:sz w:val="24"/>
          <w:highlight w:val="none"/>
        </w:rPr>
      </w:pPr>
    </w:p>
    <w:p>
      <w:pPr>
        <w:spacing w:line="360" w:lineRule="auto"/>
        <w:ind w:left="50" w:leftChars="24"/>
        <w:rPr>
          <w:rFonts w:hint="eastAsia" w:ascii="宋体" w:hAnsi="宋体"/>
          <w:color w:val="auto"/>
          <w:sz w:val="24"/>
          <w:highlight w:val="none"/>
        </w:rPr>
      </w:pPr>
      <w:r>
        <w:rPr>
          <w:rFonts w:hint="eastAsia" w:ascii="宋体" w:hAnsi="宋体"/>
          <w:color w:val="auto"/>
          <w:sz w:val="24"/>
          <w:highlight w:val="none"/>
        </w:rPr>
        <w:t>1、本次询价本着公平、公正、科学、择优的原则，欢迎各报价供应商参加询价采购。</w:t>
      </w:r>
    </w:p>
    <w:p>
      <w:pPr>
        <w:spacing w:line="360" w:lineRule="auto"/>
        <w:ind w:left="54" w:leftChars="26" w:right="-119" w:rightChars="-57"/>
        <w:rPr>
          <w:rFonts w:hint="eastAsia" w:ascii="宋体" w:hAnsi="宋体"/>
          <w:color w:val="auto"/>
          <w:sz w:val="24"/>
          <w:highlight w:val="none"/>
        </w:rPr>
      </w:pPr>
      <w:r>
        <w:rPr>
          <w:rFonts w:hint="eastAsia" w:ascii="宋体" w:hAnsi="宋体"/>
          <w:color w:val="auto"/>
          <w:sz w:val="24"/>
          <w:highlight w:val="none"/>
        </w:rPr>
        <w:t>2、报价供应商按照询价采购文件的有关规定要求提供报价文件（包括技术资料、资格证明文件及有关商务条款要求的承诺书等）。</w:t>
      </w:r>
    </w:p>
    <w:p>
      <w:pPr>
        <w:spacing w:line="360" w:lineRule="auto"/>
        <w:ind w:left="8" w:leftChars="4" w:right="-119" w:rightChars="-57"/>
        <w:rPr>
          <w:rFonts w:hint="eastAsia" w:ascii="宋体" w:hAnsi="宋体"/>
          <w:color w:val="auto"/>
          <w:sz w:val="24"/>
          <w:highlight w:val="none"/>
        </w:rPr>
      </w:pPr>
      <w:r>
        <w:rPr>
          <w:rFonts w:hint="eastAsia" w:ascii="宋体" w:hAnsi="宋体"/>
          <w:color w:val="auto"/>
          <w:sz w:val="24"/>
          <w:highlight w:val="none"/>
        </w:rPr>
        <w:t>3、资格性审查：</w:t>
      </w:r>
    </w:p>
    <w:p>
      <w:pPr>
        <w:spacing w:line="360" w:lineRule="auto"/>
        <w:ind w:left="31" w:leftChars="15"/>
        <w:rPr>
          <w:rFonts w:ascii="宋体" w:hAnsi="宋体"/>
          <w:color w:val="auto"/>
          <w:sz w:val="24"/>
          <w:highlight w:val="none"/>
        </w:rPr>
      </w:pPr>
      <w:r>
        <w:rPr>
          <w:rFonts w:hint="eastAsia" w:ascii="宋体" w:hAnsi="宋体"/>
          <w:color w:val="auto"/>
          <w:sz w:val="24"/>
          <w:highlight w:val="none"/>
        </w:rPr>
        <w:t>A、依据询价采购文件的规定，询价小组将从报价文件的有效性、完整性和对询价采购文件的响应程度、以确定其是否符合对询价采购文件的实质性要求作出响应。（采购人可根据具体项目的情况对实质性要求作特别的规定。）实质性偏离是指：（1）实质性影响合同的范围、质量和履行；（2）实质性违背询价采购文件，限制了采购人的权利和成交供应商合同项下的义务；（3）不公正地影响了其它作出实质性响应的报价供应商的竞争地位。对没有实质性响应的报价文件将不进行评估，其报价将按照无效报价处理。凡有下列情况之一者，报价文件也将被视为未实质性响应询价采购文件要求：</w:t>
      </w:r>
    </w:p>
    <w:p>
      <w:pPr>
        <w:spacing w:line="360" w:lineRule="auto"/>
        <w:ind w:left="69" w:firstLine="480" w:firstLineChars="200"/>
        <w:rPr>
          <w:rFonts w:ascii="宋体" w:hAnsi="宋体"/>
          <w:color w:val="auto"/>
          <w:sz w:val="24"/>
          <w:highlight w:val="none"/>
        </w:rPr>
      </w:pPr>
      <w:r>
        <w:rPr>
          <w:rFonts w:hint="eastAsia" w:ascii="宋体" w:hAnsi="宋体"/>
          <w:color w:val="auto"/>
          <w:sz w:val="24"/>
          <w:highlight w:val="none"/>
        </w:rPr>
        <w:t>(1)报价内容与采购内容及要求有重大偏离或保留的；</w:t>
      </w:r>
    </w:p>
    <w:p>
      <w:pPr>
        <w:spacing w:line="360" w:lineRule="auto"/>
        <w:ind w:left="69" w:firstLine="480" w:firstLineChars="200"/>
        <w:rPr>
          <w:rFonts w:ascii="宋体" w:hAnsi="宋体"/>
          <w:color w:val="auto"/>
          <w:sz w:val="24"/>
          <w:highlight w:val="none"/>
        </w:rPr>
      </w:pPr>
      <w:r>
        <w:rPr>
          <w:rFonts w:hint="eastAsia" w:ascii="宋体" w:hAnsi="宋体"/>
          <w:color w:val="auto"/>
          <w:sz w:val="24"/>
          <w:highlight w:val="none"/>
        </w:rPr>
        <w:t>(2)报价供应商提交的是可选择的报价；</w:t>
      </w:r>
    </w:p>
    <w:p>
      <w:pPr>
        <w:spacing w:line="360" w:lineRule="auto"/>
        <w:ind w:left="69" w:firstLine="480" w:firstLineChars="200"/>
        <w:rPr>
          <w:rFonts w:ascii="宋体" w:hAnsi="宋体"/>
          <w:color w:val="auto"/>
          <w:sz w:val="24"/>
          <w:highlight w:val="none"/>
        </w:rPr>
      </w:pPr>
      <w:r>
        <w:rPr>
          <w:rFonts w:hint="eastAsia" w:ascii="宋体" w:hAnsi="宋体"/>
          <w:color w:val="auto"/>
          <w:sz w:val="24"/>
          <w:highlight w:val="none"/>
        </w:rPr>
        <w:t>(3)报价文件中提供虚假或失实资料的；</w:t>
      </w:r>
    </w:p>
    <w:p>
      <w:pPr>
        <w:spacing w:line="360" w:lineRule="auto"/>
        <w:ind w:left="69" w:firstLine="480" w:firstLineChars="200"/>
        <w:rPr>
          <w:rFonts w:ascii="宋体" w:hAnsi="宋体"/>
          <w:color w:val="auto"/>
          <w:sz w:val="24"/>
          <w:highlight w:val="none"/>
        </w:rPr>
      </w:pPr>
      <w:r>
        <w:rPr>
          <w:rFonts w:hint="eastAsia" w:ascii="宋体" w:hAnsi="宋体"/>
          <w:color w:val="auto"/>
          <w:sz w:val="24"/>
          <w:highlight w:val="none"/>
        </w:rPr>
        <w:t xml:space="preserve">(4)不符合询价采购文件中规定的其它实质性条款。 </w:t>
      </w:r>
    </w:p>
    <w:p>
      <w:pPr>
        <w:spacing w:line="360" w:lineRule="auto"/>
        <w:ind w:left="69" w:firstLine="480" w:firstLineChars="200"/>
        <w:rPr>
          <w:rFonts w:hint="eastAsia" w:ascii="宋体" w:hAnsi="宋体"/>
          <w:color w:val="auto"/>
          <w:sz w:val="24"/>
          <w:highlight w:val="none"/>
        </w:rPr>
      </w:pPr>
      <w:r>
        <w:rPr>
          <w:rFonts w:hint="eastAsia" w:ascii="宋体" w:hAnsi="宋体"/>
          <w:color w:val="auto"/>
          <w:sz w:val="24"/>
          <w:highlight w:val="none"/>
        </w:rPr>
        <w:t>询价小组决定报价的响应性只根据报价文件本身的内容，而不寻求其他的外部证据。</w:t>
      </w:r>
    </w:p>
    <w:p>
      <w:pPr>
        <w:spacing w:line="360" w:lineRule="auto"/>
        <w:ind w:left="54" w:leftChars="26" w:right="-119" w:rightChars="-57" w:firstLine="480" w:firstLineChars="200"/>
        <w:rPr>
          <w:rFonts w:hint="eastAsia" w:ascii="宋体" w:hAnsi="宋体"/>
          <w:color w:val="auto"/>
          <w:sz w:val="24"/>
          <w:highlight w:val="none"/>
        </w:rPr>
      </w:pPr>
      <w:r>
        <w:rPr>
          <w:rFonts w:hint="eastAsia" w:ascii="宋体" w:hAnsi="宋体"/>
          <w:color w:val="auto"/>
          <w:sz w:val="24"/>
          <w:highlight w:val="none"/>
        </w:rPr>
        <w:t>询价小组对各报价供应商报价文件是否满足询价采购文件的“*”的条款要求、是否存在无效报价的情形进行审查，经评审后满足“*”的条款要求且不存在无效报价情形的，则进入询价，否则作无效报价处理。</w:t>
      </w:r>
    </w:p>
    <w:p>
      <w:pPr>
        <w:spacing w:line="360" w:lineRule="auto"/>
        <w:ind w:left="8" w:leftChars="4" w:right="-119" w:rightChars="-57"/>
        <w:rPr>
          <w:rFonts w:hint="eastAsia" w:ascii="宋体" w:hAnsi="宋体"/>
          <w:color w:val="auto"/>
          <w:sz w:val="24"/>
          <w:highlight w:val="none"/>
        </w:rPr>
      </w:pPr>
      <w:r>
        <w:rPr>
          <w:rFonts w:hint="eastAsia" w:ascii="宋体" w:hAnsi="宋体"/>
          <w:color w:val="auto"/>
          <w:sz w:val="24"/>
          <w:highlight w:val="none"/>
        </w:rPr>
        <w:t>4、询价：</w:t>
      </w:r>
    </w:p>
    <w:p>
      <w:pPr>
        <w:spacing w:line="360" w:lineRule="auto"/>
        <w:ind w:left="455" w:leftChars="26" w:right="-119" w:rightChars="-57" w:hanging="401"/>
        <w:rPr>
          <w:rFonts w:hint="eastAsia" w:ascii="宋体" w:hAnsi="宋体" w:cs="宋体"/>
          <w:color w:val="auto"/>
          <w:kern w:val="0"/>
          <w:sz w:val="24"/>
          <w:highlight w:val="none"/>
        </w:rPr>
      </w:pPr>
      <w:r>
        <w:rPr>
          <w:rFonts w:hint="eastAsia" w:ascii="宋体" w:hAnsi="宋体"/>
          <w:color w:val="auto"/>
          <w:sz w:val="24"/>
          <w:highlight w:val="none"/>
        </w:rPr>
        <w:t>A、通过资格性审查的报价供应商在3家以上的（含3家），前述报价供应商均进入询价；递交报价文件的报价供应商不足3家的，本次采购活动终止，除特殊情况外，我</w:t>
      </w:r>
      <w:r>
        <w:rPr>
          <w:rFonts w:hint="eastAsia" w:ascii="宋体" w:hAnsi="宋体"/>
          <w:color w:val="auto"/>
          <w:sz w:val="24"/>
          <w:highlight w:val="none"/>
          <w:lang w:eastAsia="zh-CN"/>
        </w:rPr>
        <w:t>院</w:t>
      </w:r>
      <w:r>
        <w:rPr>
          <w:rFonts w:hint="eastAsia" w:ascii="宋体" w:hAnsi="宋体"/>
          <w:color w:val="auto"/>
          <w:sz w:val="24"/>
          <w:highlight w:val="none"/>
        </w:rPr>
        <w:t>将</w:t>
      </w:r>
      <w:r>
        <w:rPr>
          <w:rFonts w:hint="eastAsia" w:ascii="宋体" w:hAnsi="宋体" w:cs="宋体"/>
          <w:color w:val="auto"/>
          <w:kern w:val="0"/>
          <w:sz w:val="24"/>
          <w:highlight w:val="none"/>
        </w:rPr>
        <w:t>由</w:t>
      </w:r>
      <w:r>
        <w:rPr>
          <w:rFonts w:hint="eastAsia" w:ascii="宋体" w:hAnsi="宋体" w:cs="宋体"/>
          <w:color w:val="auto"/>
          <w:kern w:val="0"/>
          <w:sz w:val="24"/>
          <w:highlight w:val="none"/>
          <w:lang w:eastAsia="zh-CN"/>
        </w:rPr>
        <w:t>院内采购工作小组</w:t>
      </w:r>
      <w:r>
        <w:rPr>
          <w:rFonts w:hint="eastAsia" w:ascii="宋体" w:hAnsi="宋体" w:cs="宋体"/>
          <w:color w:val="auto"/>
          <w:kern w:val="0"/>
          <w:sz w:val="24"/>
          <w:highlight w:val="none"/>
        </w:rPr>
        <w:t>决定是否进行评审。</w:t>
      </w:r>
    </w:p>
    <w:p>
      <w:pPr>
        <w:spacing w:line="360" w:lineRule="auto"/>
        <w:ind w:left="455" w:leftChars="26" w:right="-119" w:rightChars="-57" w:hanging="401"/>
        <w:rPr>
          <w:rFonts w:hint="eastAsia" w:ascii="宋体" w:hAnsi="宋体"/>
          <w:color w:val="auto"/>
          <w:sz w:val="24"/>
          <w:highlight w:val="none"/>
        </w:rPr>
      </w:pPr>
      <w:r>
        <w:rPr>
          <w:rFonts w:hint="eastAsia" w:ascii="宋体" w:hAnsi="宋体"/>
          <w:color w:val="auto"/>
          <w:sz w:val="24"/>
          <w:highlight w:val="none"/>
        </w:rPr>
        <w:t>5、符合性审查：</w:t>
      </w:r>
    </w:p>
    <w:p>
      <w:pPr>
        <w:spacing w:line="360" w:lineRule="auto"/>
        <w:ind w:left="31" w:leftChars="15" w:right="-119" w:rightChars="-57" w:firstLine="470" w:firstLineChars="196"/>
        <w:rPr>
          <w:rFonts w:hint="eastAsia" w:ascii="宋体" w:hAnsi="宋体"/>
          <w:color w:val="auto"/>
          <w:sz w:val="24"/>
          <w:highlight w:val="none"/>
        </w:rPr>
      </w:pPr>
      <w:r>
        <w:rPr>
          <w:rFonts w:hint="eastAsia" w:ascii="宋体" w:hAnsi="宋体"/>
          <w:color w:val="auto"/>
          <w:sz w:val="24"/>
          <w:highlight w:val="none"/>
        </w:rPr>
        <w:t>询价小组审查报价文件质量和服务是否均能满足采购文件实质性响应要求。</w:t>
      </w:r>
    </w:p>
    <w:p>
      <w:pPr>
        <w:spacing w:line="360" w:lineRule="auto"/>
        <w:ind w:left="409" w:leftChars="4" w:right="-119" w:rightChars="-57" w:hanging="401"/>
        <w:rPr>
          <w:rFonts w:hint="eastAsia" w:ascii="宋体" w:hAnsi="宋体"/>
          <w:color w:val="auto"/>
          <w:sz w:val="24"/>
          <w:highlight w:val="none"/>
        </w:rPr>
      </w:pPr>
      <w:r>
        <w:rPr>
          <w:rFonts w:hint="eastAsia" w:ascii="宋体" w:hAnsi="宋体"/>
          <w:color w:val="auto"/>
          <w:sz w:val="24"/>
          <w:highlight w:val="none"/>
          <w:lang w:val="en-US" w:eastAsia="zh-CN"/>
        </w:rPr>
        <w:t>6</w:t>
      </w:r>
      <w:r>
        <w:rPr>
          <w:rFonts w:hint="eastAsia" w:ascii="宋体" w:hAnsi="宋体"/>
          <w:color w:val="auto"/>
          <w:sz w:val="24"/>
          <w:highlight w:val="none"/>
        </w:rPr>
        <w:t>、确定成交候选供应商的原则：</w:t>
      </w:r>
    </w:p>
    <w:p>
      <w:pPr>
        <w:spacing w:line="360" w:lineRule="auto"/>
        <w:ind w:left="409" w:leftChars="4" w:right="-119" w:rightChars="-57" w:hanging="401"/>
        <w:rPr>
          <w:rFonts w:hint="eastAsia" w:ascii="宋体" w:hAnsi="宋体"/>
          <w:color w:val="auto"/>
          <w:sz w:val="24"/>
          <w:highlight w:val="none"/>
        </w:rPr>
      </w:pPr>
      <w:r>
        <w:rPr>
          <w:rFonts w:hint="eastAsia" w:ascii="宋体" w:hAnsi="宋体"/>
          <w:color w:val="auto"/>
          <w:sz w:val="24"/>
          <w:highlight w:val="none"/>
        </w:rPr>
        <w:t>A、询价小组根据质量和服务均能满足采购文件实质性响应要求且最后报价最低的原则确定成交供应商，若出现报价并列时，则由询价小组投票表决。</w:t>
      </w:r>
    </w:p>
    <w:p>
      <w:pPr>
        <w:spacing w:line="360" w:lineRule="auto"/>
        <w:ind w:left="409" w:leftChars="4" w:right="-119" w:rightChars="-57" w:hanging="401"/>
        <w:rPr>
          <w:rFonts w:hint="eastAsia" w:ascii="宋体" w:hAnsi="宋体"/>
          <w:color w:val="auto"/>
          <w:sz w:val="24"/>
          <w:highlight w:val="none"/>
        </w:rPr>
      </w:pPr>
      <w:r>
        <w:rPr>
          <w:rFonts w:hint="eastAsia" w:ascii="宋体" w:hAnsi="宋体"/>
          <w:color w:val="auto"/>
          <w:sz w:val="24"/>
          <w:highlight w:val="none"/>
          <w:lang w:val="en-US" w:eastAsia="zh-CN"/>
        </w:rPr>
        <w:t>7</w:t>
      </w:r>
      <w:r>
        <w:rPr>
          <w:rFonts w:hint="eastAsia" w:ascii="宋体" w:hAnsi="宋体"/>
          <w:color w:val="auto"/>
          <w:sz w:val="24"/>
          <w:highlight w:val="none"/>
        </w:rPr>
        <w:t>、确定成交供应商：</w:t>
      </w:r>
    </w:p>
    <w:p>
      <w:pPr>
        <w:spacing w:line="360" w:lineRule="auto"/>
        <w:ind w:left="170" w:leftChars="15" w:right="-119" w:rightChars="-57" w:hanging="139"/>
        <w:rPr>
          <w:rFonts w:hint="eastAsia" w:ascii="宋体" w:hAnsi="宋体"/>
          <w:color w:val="auto"/>
          <w:sz w:val="24"/>
          <w:highlight w:val="none"/>
        </w:rPr>
      </w:pPr>
      <w:r>
        <w:rPr>
          <w:rFonts w:hint="eastAsia" w:ascii="宋体" w:hAnsi="宋体"/>
          <w:color w:val="auto"/>
          <w:sz w:val="24"/>
          <w:highlight w:val="none"/>
        </w:rPr>
        <w:t>A、由采购人根据成交候选供应商排列顺序，根据质量和服务均能满足采购文件实质性响应要求且报价最低的原则确定成交供应商</w:t>
      </w:r>
      <w:r>
        <w:rPr>
          <w:rFonts w:ascii="宋体" w:hAnsi="宋体"/>
          <w:color w:val="auto"/>
          <w:sz w:val="24"/>
          <w:highlight w:val="none"/>
        </w:rPr>
        <w:t>。</w:t>
      </w:r>
    </w:p>
    <w:p>
      <w:pPr>
        <w:spacing w:line="360" w:lineRule="auto"/>
        <w:ind w:left="31" w:leftChars="15"/>
        <w:rPr>
          <w:rFonts w:hint="eastAsia" w:ascii="宋体" w:hAnsi="宋体"/>
          <w:color w:val="auto"/>
          <w:sz w:val="24"/>
          <w:highlight w:val="none"/>
        </w:rPr>
      </w:pPr>
      <w:r>
        <w:rPr>
          <w:rFonts w:hint="eastAsia" w:ascii="宋体" w:hAnsi="宋体"/>
          <w:color w:val="auto"/>
          <w:sz w:val="24"/>
          <w:highlight w:val="none"/>
        </w:rPr>
        <w:t>B</w:t>
      </w:r>
      <w:r>
        <w:rPr>
          <w:rFonts w:ascii="宋体" w:hAnsi="宋体"/>
          <w:color w:val="auto"/>
          <w:sz w:val="24"/>
          <w:highlight w:val="none"/>
        </w:rPr>
        <w:t>、成交供应商未在规定时间内与采购人签订合同的、或者被确定为成交供应商后明确表示放弃成交的，采购人</w:t>
      </w:r>
      <w:r>
        <w:rPr>
          <w:rFonts w:hint="eastAsia" w:ascii="宋体" w:hAnsi="宋体"/>
          <w:color w:val="auto"/>
          <w:sz w:val="24"/>
          <w:highlight w:val="none"/>
        </w:rPr>
        <w:t>有权</w:t>
      </w:r>
      <w:r>
        <w:rPr>
          <w:rFonts w:ascii="宋体" w:hAnsi="宋体"/>
          <w:color w:val="auto"/>
          <w:sz w:val="24"/>
          <w:highlight w:val="none"/>
        </w:rPr>
        <w:t>按照成交候选供应商的排序重新确定成交供应商</w:t>
      </w:r>
      <w:r>
        <w:rPr>
          <w:rFonts w:hint="eastAsia" w:ascii="宋体" w:hAnsi="宋体"/>
          <w:color w:val="auto"/>
          <w:sz w:val="24"/>
          <w:highlight w:val="none"/>
        </w:rPr>
        <w:t>，亦有权重新开展采购活动。拒绝签订采购合同的成交供应商不得参加对该项目重新开展的采购活动。</w:t>
      </w:r>
    </w:p>
    <w:p>
      <w:pPr>
        <w:spacing w:line="360" w:lineRule="auto"/>
        <w:rPr>
          <w:rFonts w:hint="eastAsia" w:ascii="宋体" w:hAnsi="宋体"/>
          <w:color w:val="auto"/>
          <w:sz w:val="32"/>
          <w:highlight w:val="none"/>
        </w:rPr>
      </w:pPr>
    </w:p>
    <w:p>
      <w:pPr>
        <w:spacing w:line="360" w:lineRule="auto"/>
        <w:rPr>
          <w:rFonts w:hint="eastAsia" w:ascii="宋体" w:hAnsi="宋体"/>
          <w:color w:val="auto"/>
          <w:sz w:val="32"/>
          <w:highlight w:val="none"/>
        </w:rPr>
      </w:pPr>
    </w:p>
    <w:p>
      <w:pPr>
        <w:spacing w:line="360" w:lineRule="auto"/>
        <w:ind w:left="69"/>
        <w:jc w:val="center"/>
        <w:outlineLvl w:val="0"/>
        <w:rPr>
          <w:rFonts w:hint="eastAsia" w:ascii="宋体" w:hAnsi="宋体"/>
          <w:b/>
          <w:bCs/>
          <w:color w:val="auto"/>
          <w:sz w:val="30"/>
          <w:szCs w:val="30"/>
          <w:highlight w:val="none"/>
        </w:rPr>
      </w:pPr>
      <w:bookmarkStart w:id="0" w:name="_Toc66198171"/>
      <w:bookmarkStart w:id="1" w:name="_Toc257798102"/>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r>
        <w:rPr>
          <w:rFonts w:hint="eastAsia" w:ascii="宋体" w:hAnsi="宋体"/>
          <w:b/>
          <w:bCs/>
          <w:color w:val="auto"/>
          <w:sz w:val="30"/>
          <w:szCs w:val="30"/>
          <w:highlight w:val="none"/>
        </w:rPr>
        <w:br w:type="textWrapping"/>
      </w:r>
    </w:p>
    <w:p>
      <w:pPr>
        <w:spacing w:line="360" w:lineRule="auto"/>
        <w:ind w:left="69"/>
        <w:jc w:val="center"/>
        <w:outlineLvl w:val="0"/>
        <w:rPr>
          <w:rFonts w:hint="eastAsia" w:ascii="宋体" w:hAnsi="宋体"/>
          <w:b/>
          <w:bCs/>
          <w:color w:val="auto"/>
          <w:sz w:val="30"/>
          <w:szCs w:val="30"/>
          <w:highlight w:val="none"/>
        </w:rPr>
      </w:pPr>
    </w:p>
    <w:p>
      <w:pPr>
        <w:spacing w:line="360" w:lineRule="auto"/>
        <w:ind w:left="69"/>
        <w:jc w:val="center"/>
        <w:outlineLvl w:val="0"/>
        <w:rPr>
          <w:rFonts w:hint="eastAsia" w:ascii="宋体" w:hAnsi="宋体"/>
          <w:b/>
          <w:bCs/>
          <w:color w:val="auto"/>
          <w:sz w:val="30"/>
          <w:szCs w:val="30"/>
          <w:highlight w:val="none"/>
        </w:rPr>
      </w:pPr>
      <w:r>
        <w:rPr>
          <w:rFonts w:hint="eastAsia" w:ascii="宋体" w:hAnsi="宋体"/>
          <w:b/>
          <w:bCs/>
          <w:color w:val="auto"/>
          <w:sz w:val="30"/>
          <w:szCs w:val="30"/>
          <w:highlight w:val="none"/>
        </w:rPr>
        <w:br w:type="textWrapping"/>
      </w:r>
      <w:r>
        <w:rPr>
          <w:rFonts w:hint="eastAsia" w:ascii="宋体" w:hAnsi="宋体"/>
          <w:b/>
          <w:color w:val="auto"/>
          <w:sz w:val="36"/>
          <w:highlight w:val="none"/>
        </w:rPr>
        <w:t>第</w:t>
      </w:r>
      <w:r>
        <w:rPr>
          <w:rFonts w:hint="eastAsia" w:ascii="宋体" w:hAnsi="宋体"/>
          <w:b/>
          <w:color w:val="auto"/>
          <w:sz w:val="36"/>
          <w:highlight w:val="none"/>
          <w:lang w:eastAsia="zh-CN"/>
        </w:rPr>
        <w:t>二</w:t>
      </w:r>
      <w:r>
        <w:rPr>
          <w:rFonts w:hint="eastAsia" w:ascii="宋体" w:hAnsi="宋体"/>
          <w:b/>
          <w:color w:val="auto"/>
          <w:sz w:val="36"/>
          <w:highlight w:val="none"/>
        </w:rPr>
        <w:t>部分  技术规格及要求</w:t>
      </w:r>
      <w:bookmarkEnd w:id="0"/>
      <w:bookmarkEnd w:id="1"/>
    </w:p>
    <w:p>
      <w:pPr>
        <w:pStyle w:val="8"/>
        <w:spacing w:before="0" w:beforeLines="0" w:beforeAutospacing="0" w:after="0" w:afterLines="0" w:afterAutospacing="0" w:line="360" w:lineRule="auto"/>
        <w:ind w:left="180" w:leftChars="86" w:right="-333" w:rightChars="-159"/>
        <w:rPr>
          <w:rFonts w:hint="eastAsia" w:ascii="宋体" w:hAnsi="宋体"/>
          <w:b/>
          <w:bCs/>
          <w:color w:val="auto"/>
          <w:sz w:val="24"/>
          <w:highlight w:val="none"/>
        </w:rPr>
      </w:pPr>
      <w:r>
        <w:rPr>
          <w:rFonts w:hint="eastAsia" w:ascii="宋体" w:hAnsi="宋体"/>
          <w:b/>
          <w:bCs/>
          <w:color w:val="auto"/>
          <w:sz w:val="24"/>
          <w:highlight w:val="none"/>
        </w:rPr>
        <w:t>备注：</w:t>
      </w:r>
    </w:p>
    <w:p>
      <w:pPr>
        <w:pStyle w:val="8"/>
        <w:spacing w:before="0" w:beforeLines="0" w:beforeAutospacing="0" w:after="0" w:afterLines="0" w:afterAutospacing="0" w:line="360" w:lineRule="auto"/>
        <w:ind w:left="180" w:leftChars="86" w:right="-333" w:rightChars="-159" w:firstLine="408" w:firstLineChars="170"/>
        <w:rPr>
          <w:rFonts w:hint="eastAsia" w:ascii="宋体" w:hAnsi="宋体"/>
          <w:b/>
          <w:bCs/>
          <w:color w:val="auto"/>
          <w:sz w:val="24"/>
          <w:highlight w:val="none"/>
        </w:rPr>
      </w:pPr>
      <w:r>
        <w:rPr>
          <w:rFonts w:hint="eastAsia" w:ascii="宋体" w:hAnsi="宋体"/>
          <w:b/>
          <w:bCs/>
          <w:color w:val="auto"/>
          <w:sz w:val="24"/>
          <w:highlight w:val="none"/>
        </w:rPr>
        <w:t>(1)全文中带有“*”的条款为关键性条款，如报价供应商对这些关键性条款还存在任何负偏离或不满足将导致报价无效。</w:t>
      </w:r>
    </w:p>
    <w:p>
      <w:pPr>
        <w:pStyle w:val="8"/>
        <w:spacing w:before="0" w:beforeLines="0" w:beforeAutospacing="0" w:after="0" w:afterLines="0" w:afterAutospacing="0" w:line="360" w:lineRule="auto"/>
        <w:ind w:left="180" w:leftChars="86" w:right="-333" w:rightChars="-159" w:firstLine="408" w:firstLineChars="170"/>
        <w:rPr>
          <w:rFonts w:hint="eastAsia" w:ascii="宋体" w:hAnsi="宋体"/>
          <w:b/>
          <w:bCs/>
          <w:color w:val="auto"/>
          <w:sz w:val="24"/>
          <w:highlight w:val="none"/>
        </w:rPr>
      </w:pPr>
      <w:r>
        <w:rPr>
          <w:rFonts w:hint="eastAsia" w:ascii="宋体" w:hAnsi="宋体"/>
          <w:b/>
          <w:bCs/>
          <w:color w:val="auto"/>
          <w:sz w:val="24"/>
          <w:highlight w:val="none"/>
        </w:rPr>
        <w:t>(2)采购文件中涉及货物、材料的品牌、型号均为参考条款，报价供应商可报与之同档次或更高档次的相应货物、材料，低于该档次将导致报价无效。</w:t>
      </w:r>
    </w:p>
    <w:p>
      <w:pPr>
        <w:pStyle w:val="8"/>
        <w:spacing w:before="0" w:beforeLines="0" w:beforeAutospacing="0" w:after="0" w:afterLines="0" w:afterAutospacing="0" w:line="360" w:lineRule="auto"/>
        <w:ind w:left="180" w:leftChars="86" w:right="-333" w:rightChars="-159" w:firstLine="408" w:firstLineChars="170"/>
        <w:rPr>
          <w:rFonts w:hint="eastAsia" w:ascii="宋体" w:hAnsi="宋体"/>
          <w:b/>
          <w:bCs/>
          <w:color w:val="auto"/>
          <w:sz w:val="24"/>
          <w:highlight w:val="none"/>
        </w:rPr>
      </w:pPr>
      <w:r>
        <w:rPr>
          <w:rFonts w:hint="eastAsia" w:ascii="宋体" w:hAnsi="宋体"/>
          <w:b/>
          <w:bCs/>
          <w:color w:val="auto"/>
          <w:sz w:val="24"/>
          <w:highlight w:val="none"/>
        </w:rPr>
        <w:t>(3)采购文件中所述技术要求，应视为保证实现本项目采购所需要的最低要求，如有遗漏，报价供应商应予以补充，否则，一旦成交将认为报价供应商认同遗漏部分并免费提供。</w:t>
      </w:r>
    </w:p>
    <w:p>
      <w:pPr>
        <w:pStyle w:val="8"/>
        <w:spacing w:before="0" w:beforeLines="0" w:beforeAutospacing="0" w:after="0" w:afterLines="0" w:afterAutospacing="0" w:line="360" w:lineRule="auto"/>
        <w:ind w:left="180" w:leftChars="86" w:right="-333" w:rightChars="-159" w:firstLine="408" w:firstLineChars="170"/>
        <w:rPr>
          <w:rFonts w:hint="eastAsia" w:ascii="宋体" w:hAnsi="宋体"/>
          <w:b/>
          <w:bCs/>
          <w:color w:val="auto"/>
          <w:sz w:val="24"/>
          <w:highlight w:val="none"/>
        </w:rPr>
      </w:pPr>
      <w:r>
        <w:rPr>
          <w:rFonts w:hint="eastAsia" w:ascii="宋体" w:hAnsi="宋体"/>
          <w:b/>
          <w:bCs/>
          <w:color w:val="auto"/>
          <w:sz w:val="24"/>
          <w:highlight w:val="none"/>
        </w:rPr>
        <w:t>(4)采购文件中其它部分的条款与第三部分发生理解冲突，则以第三部分条款解释为准。如采购文件发生更改、补充，则以更改、补充为准</w:t>
      </w:r>
      <w:r>
        <w:rPr>
          <w:rFonts w:hint="eastAsia" w:ascii="宋体" w:hAnsi="宋体"/>
          <w:b/>
          <w:bCs/>
          <w:color w:val="auto"/>
          <w:sz w:val="24"/>
          <w:highlight w:val="none"/>
          <w:lang w:eastAsia="zh-CN"/>
        </w:rPr>
        <w:t>。</w:t>
      </w:r>
      <w:r>
        <w:rPr>
          <w:rFonts w:hint="eastAsia" w:ascii="宋体" w:hAnsi="宋体"/>
          <w:b/>
          <w:bCs/>
          <w:color w:val="auto"/>
          <w:sz w:val="24"/>
          <w:highlight w:val="none"/>
          <w:lang w:eastAsia="zh-CN"/>
        </w:rPr>
        <w:br w:type="textWrapping"/>
      </w:r>
      <w:r>
        <w:rPr>
          <w:rFonts w:hint="eastAsia" w:ascii="宋体" w:hAnsi="宋体"/>
          <w:b/>
          <w:bCs/>
          <w:color w:val="auto"/>
          <w:sz w:val="24"/>
          <w:highlight w:val="none"/>
          <w:lang w:val="en-US" w:eastAsia="zh-CN"/>
        </w:rPr>
        <w:t xml:space="preserve">   （5）前来参加供应商必须符合我院技术参数，否则我院有权根据询价文件废除标书。</w:t>
      </w:r>
    </w:p>
    <w:p>
      <w:pPr>
        <w:widowControl/>
        <w:jc w:val="left"/>
        <w:rPr>
          <w:rFonts w:hint="eastAsia" w:ascii="宋体" w:hAnsi="宋体" w:eastAsia="宋体" w:cs="宋体"/>
          <w:b/>
          <w:bCs/>
          <w:kern w:val="0"/>
          <w:sz w:val="24"/>
          <w:szCs w:val="24"/>
          <w:lang w:eastAsia="zh-CN"/>
        </w:rPr>
      </w:pPr>
    </w:p>
    <w:p>
      <w:pPr>
        <w:numPr>
          <w:ilvl w:val="0"/>
          <w:numId w:val="0"/>
        </w:numPr>
        <w:adjustRightInd w:val="0"/>
        <w:snapToGrid w:val="0"/>
        <w:spacing w:line="360" w:lineRule="auto"/>
        <w:outlineLvl w:val="0"/>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lang w:eastAsia="zh-CN"/>
        </w:rPr>
        <w:t>一</w:t>
      </w:r>
      <w:r>
        <w:rPr>
          <w:rFonts w:hint="eastAsia" w:ascii="新宋体" w:hAnsi="新宋体" w:eastAsia="新宋体"/>
          <w:b/>
          <w:color w:val="auto"/>
          <w:sz w:val="28"/>
          <w:szCs w:val="28"/>
          <w:highlight w:val="none"/>
        </w:rPr>
        <w:t>、报价供应商资格要求与资格证明文件</w:t>
      </w:r>
    </w:p>
    <w:p>
      <w:pPr>
        <w:spacing w:line="360" w:lineRule="auto"/>
        <w:ind w:left="69" w:firstLine="480" w:firstLineChars="200"/>
        <w:rPr>
          <w:rFonts w:hint="eastAsia" w:ascii="宋体" w:hAnsi="宋体"/>
          <w:b/>
          <w:color w:val="auto"/>
          <w:sz w:val="24"/>
          <w:highlight w:val="none"/>
        </w:rPr>
      </w:pPr>
      <w:r>
        <w:rPr>
          <w:rFonts w:hint="eastAsia" w:ascii="宋体" w:hAnsi="宋体"/>
          <w:b/>
          <w:color w:val="auto"/>
          <w:sz w:val="24"/>
          <w:highlight w:val="none"/>
        </w:rPr>
        <w:t>1、报价供应商必须是在中华人民共和国合法注册的独立法人，并符合政府采购法第二十二条的规定要求，报价供应商必须在报价文件中提供法人营业执照有效复印件。</w:t>
      </w:r>
    </w:p>
    <w:p>
      <w:pPr>
        <w:spacing w:line="360" w:lineRule="auto"/>
        <w:ind w:left="69" w:firstLine="480" w:firstLineChars="200"/>
        <w:rPr>
          <w:rFonts w:hint="eastAsia" w:ascii="宋体" w:hAnsi="宋体"/>
          <w:b/>
          <w:color w:val="auto"/>
          <w:sz w:val="24"/>
          <w:highlight w:val="none"/>
        </w:rPr>
      </w:pPr>
      <w:r>
        <w:rPr>
          <w:rFonts w:hint="eastAsia" w:ascii="宋体" w:hAnsi="宋体"/>
          <w:b/>
          <w:color w:val="auto"/>
          <w:sz w:val="24"/>
          <w:highlight w:val="none"/>
        </w:rPr>
        <w:t>2、报价供应商必须在报价文件中提供报价代表的法人授权书原件和身份证有效复印件。</w:t>
      </w:r>
    </w:p>
    <w:p>
      <w:pPr>
        <w:adjustRightInd w:val="0"/>
        <w:snapToGrid w:val="0"/>
        <w:spacing w:line="360" w:lineRule="auto"/>
        <w:ind w:firstLine="420" w:firstLineChars="150"/>
        <w:outlineLvl w:val="0"/>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rPr>
        <w:t>以上资格证明文件均应加盖报价供应商公章。</w:t>
      </w:r>
    </w:p>
    <w:p>
      <w:pPr>
        <w:spacing w:line="360" w:lineRule="auto"/>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lang w:eastAsia="zh-CN"/>
        </w:rPr>
        <w:t>二</w:t>
      </w:r>
      <w:r>
        <w:rPr>
          <w:rFonts w:hint="eastAsia" w:ascii="新宋体" w:hAnsi="新宋体" w:eastAsia="新宋体"/>
          <w:b/>
          <w:color w:val="auto"/>
          <w:sz w:val="28"/>
          <w:szCs w:val="28"/>
          <w:highlight w:val="none"/>
        </w:rPr>
        <w:t>、报价方式：</w:t>
      </w:r>
    </w:p>
    <w:p>
      <w:pPr>
        <w:spacing w:line="360" w:lineRule="auto"/>
        <w:ind w:left="69" w:firstLine="480" w:firstLineChars="200"/>
        <w:rPr>
          <w:rFonts w:ascii="宋体" w:hAnsi="宋体"/>
          <w:b/>
          <w:color w:val="auto"/>
          <w:sz w:val="24"/>
          <w:highlight w:val="none"/>
        </w:rPr>
      </w:pPr>
      <w:r>
        <w:rPr>
          <w:rFonts w:hint="eastAsia" w:ascii="宋体" w:hAnsi="宋体"/>
          <w:b/>
          <w:color w:val="auto"/>
          <w:sz w:val="24"/>
          <w:highlight w:val="none"/>
        </w:rPr>
        <w:t>1、本批采购项目报价以所有报价的总价作为最终报价，上门服务费</w:t>
      </w:r>
      <w:r>
        <w:rPr>
          <w:rFonts w:hint="eastAsia" w:ascii="宋体" w:hAnsi="宋体"/>
          <w:b/>
          <w:color w:val="auto"/>
          <w:sz w:val="24"/>
          <w:highlight w:val="none"/>
          <w:lang w:eastAsia="zh-CN"/>
        </w:rPr>
        <w:t>、安装调试费等</w:t>
      </w:r>
      <w:r>
        <w:rPr>
          <w:rFonts w:hint="eastAsia" w:ascii="宋体" w:hAnsi="宋体"/>
          <w:b/>
          <w:color w:val="auto"/>
          <w:sz w:val="24"/>
          <w:highlight w:val="none"/>
        </w:rPr>
        <w:t>包含在报价中，上门更换维护时，如遇到简单故障，成交供应商须协助解决故障问题。</w:t>
      </w:r>
    </w:p>
    <w:p>
      <w:pPr>
        <w:spacing w:line="360" w:lineRule="auto"/>
        <w:ind w:left="69" w:firstLine="480" w:firstLineChars="200"/>
        <w:rPr>
          <w:rFonts w:ascii="宋体" w:hAnsi="宋体"/>
          <w:b/>
          <w:color w:val="auto"/>
          <w:sz w:val="24"/>
          <w:highlight w:val="none"/>
        </w:rPr>
      </w:pPr>
      <w:r>
        <w:rPr>
          <w:rFonts w:hint="eastAsia" w:ascii="宋体" w:hAnsi="宋体"/>
          <w:b/>
          <w:color w:val="auto"/>
          <w:sz w:val="24"/>
          <w:highlight w:val="none"/>
        </w:rPr>
        <w:t>*</w:t>
      </w:r>
      <w:r>
        <w:rPr>
          <w:rFonts w:ascii="宋体" w:hAnsi="宋体"/>
          <w:b/>
          <w:color w:val="auto"/>
          <w:sz w:val="24"/>
          <w:highlight w:val="none"/>
        </w:rPr>
        <w:t>2</w:t>
      </w:r>
      <w:r>
        <w:rPr>
          <w:rFonts w:hint="eastAsia" w:ascii="宋体" w:hAnsi="宋体"/>
          <w:b/>
          <w:color w:val="auto"/>
          <w:sz w:val="24"/>
          <w:highlight w:val="none"/>
        </w:rPr>
        <w:t>、报价供应商须以人民币报价且报价含设备费、安装费、劳务费、质检费、材料费、运输及装卸费、保险费等所有与完成本项目有关的费用。报价方式为总包价。采购人不接受有选择的报价。</w:t>
      </w:r>
    </w:p>
    <w:p>
      <w:pPr>
        <w:spacing w:line="360" w:lineRule="auto"/>
        <w:ind w:left="69" w:firstLine="480" w:firstLineChars="200"/>
        <w:rPr>
          <w:rFonts w:hint="eastAsia" w:ascii="宋体" w:hAnsi="宋体"/>
          <w:b/>
          <w:color w:val="auto"/>
          <w:sz w:val="24"/>
          <w:highlight w:val="none"/>
        </w:rPr>
      </w:pPr>
      <w:r>
        <w:rPr>
          <w:rFonts w:ascii="宋体" w:hAnsi="宋体"/>
          <w:b/>
          <w:color w:val="auto"/>
          <w:sz w:val="24"/>
          <w:highlight w:val="none"/>
        </w:rPr>
        <w:t>3</w:t>
      </w:r>
      <w:r>
        <w:rPr>
          <w:rFonts w:hint="eastAsia" w:ascii="宋体" w:hAnsi="宋体"/>
          <w:b/>
          <w:color w:val="auto"/>
          <w:sz w:val="24"/>
          <w:highlight w:val="none"/>
        </w:rPr>
        <w:t>、所有报价均应已包含国家规定的所有税费（包括增值税税费）。报价供应商应自行核算项目正常、合法运作及使用所必需的费用。报价供应商漏报的单价或每单价报价中漏报、少报的费用，视为此项费用已隐含在询价报价中，成交后不得再向采购人收取任何费用。</w:t>
      </w:r>
    </w:p>
    <w:p>
      <w:pPr>
        <w:spacing w:line="360" w:lineRule="auto"/>
        <w:ind w:left="69" w:firstLine="480" w:firstLineChars="200"/>
        <w:rPr>
          <w:rFonts w:ascii="宋体" w:hAnsi="宋体"/>
          <w:b/>
          <w:bCs/>
          <w:color w:val="auto"/>
          <w:sz w:val="24"/>
          <w:highlight w:val="none"/>
        </w:rPr>
      </w:pPr>
      <w:r>
        <w:rPr>
          <w:rFonts w:ascii="宋体" w:hAnsi="宋体"/>
          <w:b/>
          <w:bCs/>
          <w:color w:val="auto"/>
          <w:sz w:val="24"/>
          <w:highlight w:val="none"/>
        </w:rPr>
        <w:t>4</w:t>
      </w:r>
      <w:r>
        <w:rPr>
          <w:rFonts w:hint="eastAsia" w:ascii="宋体" w:hAnsi="宋体"/>
          <w:b/>
          <w:bCs/>
          <w:color w:val="auto"/>
          <w:sz w:val="24"/>
          <w:highlight w:val="none"/>
        </w:rPr>
        <w:t>、本项目为一个合同包，报价供应商就合同包内所有设备及</w:t>
      </w:r>
      <w:r>
        <w:rPr>
          <w:rFonts w:ascii="宋体" w:hAnsi="宋体"/>
          <w:b/>
          <w:bCs/>
          <w:color w:val="auto"/>
          <w:sz w:val="24"/>
          <w:highlight w:val="none"/>
        </w:rPr>
        <w:t>服务</w:t>
      </w:r>
      <w:r>
        <w:rPr>
          <w:rFonts w:hint="eastAsia" w:ascii="宋体" w:hAnsi="宋体"/>
          <w:b/>
          <w:bCs/>
          <w:color w:val="auto"/>
          <w:sz w:val="24"/>
          <w:highlight w:val="none"/>
        </w:rPr>
        <w:t>报价必须完整，总价不得超出项目预算，</w:t>
      </w:r>
      <w:r>
        <w:rPr>
          <w:rFonts w:ascii="宋体" w:hAnsi="宋体"/>
          <w:b/>
          <w:bCs/>
          <w:color w:val="auto"/>
          <w:sz w:val="24"/>
          <w:highlight w:val="none"/>
        </w:rPr>
        <w:t>否则视为无效报价</w:t>
      </w:r>
      <w:r>
        <w:rPr>
          <w:rFonts w:hint="eastAsia" w:ascii="宋体" w:hAnsi="宋体"/>
          <w:b/>
          <w:bCs/>
          <w:color w:val="auto"/>
          <w:sz w:val="24"/>
          <w:highlight w:val="none"/>
          <w:lang w:eastAsia="zh-CN"/>
        </w:rPr>
        <w:t>。</w:t>
      </w:r>
    </w:p>
    <w:p>
      <w:pPr>
        <w:spacing w:line="360" w:lineRule="auto"/>
        <w:ind w:left="69"/>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lang w:eastAsia="zh-CN"/>
        </w:rPr>
        <w:t>三</w:t>
      </w:r>
      <w:r>
        <w:rPr>
          <w:rFonts w:ascii="新宋体" w:hAnsi="新宋体" w:eastAsia="新宋体"/>
          <w:b/>
          <w:color w:val="auto"/>
          <w:sz w:val="28"/>
          <w:szCs w:val="28"/>
          <w:highlight w:val="none"/>
        </w:rPr>
        <w:t>、</w:t>
      </w:r>
      <w:r>
        <w:rPr>
          <w:rFonts w:hint="eastAsia" w:ascii="新宋体" w:hAnsi="新宋体" w:eastAsia="新宋体"/>
          <w:b/>
          <w:color w:val="auto"/>
          <w:sz w:val="28"/>
          <w:szCs w:val="28"/>
          <w:highlight w:val="none"/>
          <w:lang w:val="en-US" w:eastAsia="zh-CN"/>
        </w:rPr>
        <w:t>交付使用、验收期限</w:t>
      </w:r>
    </w:p>
    <w:p>
      <w:pPr>
        <w:spacing w:line="360" w:lineRule="auto"/>
        <w:ind w:left="69" w:firstLine="480" w:firstLineChars="200"/>
        <w:rPr>
          <w:rFonts w:hint="eastAsia" w:ascii="宋体" w:hAnsi="宋体"/>
          <w:b/>
          <w:color w:val="FF0000"/>
          <w:sz w:val="24"/>
          <w:highlight w:val="none"/>
        </w:rPr>
      </w:pPr>
      <w:r>
        <w:rPr>
          <w:rFonts w:hint="eastAsia" w:ascii="宋体" w:hAnsi="宋体"/>
          <w:b/>
          <w:color w:val="FF0000"/>
          <w:sz w:val="24"/>
          <w:highlight w:val="none"/>
        </w:rPr>
        <w:t>自合同签订之日起</w:t>
      </w:r>
      <w:r>
        <w:rPr>
          <w:rFonts w:hint="eastAsia" w:ascii="宋体" w:hAnsi="宋体"/>
          <w:b/>
          <w:color w:val="FF0000"/>
          <w:sz w:val="24"/>
          <w:highlight w:val="none"/>
          <w:lang w:val="en-US" w:eastAsia="zh-CN"/>
        </w:rPr>
        <w:t>15个日历日内交付使用并完成验收。</w:t>
      </w:r>
    </w:p>
    <w:p>
      <w:pPr>
        <w:spacing w:line="360" w:lineRule="auto"/>
        <w:ind w:left="69"/>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lang w:eastAsia="zh-CN"/>
        </w:rPr>
        <w:t>四</w:t>
      </w:r>
      <w:r>
        <w:rPr>
          <w:rFonts w:hint="eastAsia" w:ascii="新宋体" w:hAnsi="新宋体" w:eastAsia="新宋体"/>
          <w:b/>
          <w:color w:val="auto"/>
          <w:sz w:val="28"/>
          <w:szCs w:val="28"/>
          <w:highlight w:val="none"/>
        </w:rPr>
        <w:t>、售后服务要求：</w:t>
      </w:r>
    </w:p>
    <w:p>
      <w:pPr>
        <w:spacing w:line="360" w:lineRule="auto"/>
        <w:ind w:left="69" w:firstLine="480" w:firstLineChars="200"/>
        <w:rPr>
          <w:rFonts w:ascii="宋体" w:hAnsi="宋体"/>
          <w:b/>
          <w:color w:val="auto"/>
          <w:sz w:val="24"/>
          <w:highlight w:val="none"/>
        </w:rPr>
      </w:pPr>
      <w:r>
        <w:rPr>
          <w:rFonts w:hint="eastAsia" w:ascii="宋体" w:hAnsi="宋体"/>
          <w:b/>
          <w:color w:val="auto"/>
          <w:sz w:val="24"/>
          <w:highlight w:val="none"/>
        </w:rPr>
        <w:t>报价供应商</w:t>
      </w:r>
    </w:p>
    <w:p>
      <w:pPr>
        <w:spacing w:line="360" w:lineRule="auto"/>
        <w:ind w:left="69" w:firstLine="480" w:firstLineChars="200"/>
        <w:rPr>
          <w:rFonts w:hint="eastAsia" w:ascii="宋体" w:hAnsi="宋体"/>
          <w:b/>
          <w:bCs w:val="0"/>
          <w:color w:val="auto"/>
          <w:sz w:val="24"/>
          <w:szCs w:val="24"/>
          <w:highlight w:val="none"/>
        </w:rPr>
      </w:pPr>
      <w:r>
        <w:rPr>
          <w:rFonts w:ascii="宋体" w:hAnsi="宋体"/>
          <w:b/>
          <w:color w:val="auto"/>
          <w:sz w:val="24"/>
          <w:highlight w:val="none"/>
        </w:rPr>
        <w:t>1</w:t>
      </w:r>
      <w:r>
        <w:rPr>
          <w:rFonts w:hint="eastAsia" w:ascii="宋体" w:hAnsi="宋体"/>
          <w:b/>
          <w:color w:val="auto"/>
          <w:sz w:val="24"/>
          <w:highlight w:val="none"/>
        </w:rPr>
        <w:t>、本批采购项目要求报价供应商承诺对货物提供自验收合格之日起提供</w:t>
      </w:r>
      <w:r>
        <w:rPr>
          <w:rFonts w:hint="eastAsia" w:ascii="宋体" w:hAnsi="宋体"/>
          <w:b/>
          <w:color w:val="FF0000"/>
          <w:sz w:val="24"/>
          <w:highlight w:val="none"/>
          <w:lang w:val="en-US" w:eastAsia="zh-CN"/>
        </w:rPr>
        <w:t>半</w:t>
      </w:r>
      <w:r>
        <w:rPr>
          <w:rFonts w:hint="eastAsia" w:ascii="宋体" w:hAnsi="宋体"/>
          <w:b/>
          <w:color w:val="FF0000"/>
          <w:sz w:val="24"/>
          <w:highlight w:val="none"/>
        </w:rPr>
        <w:t>年</w:t>
      </w:r>
      <w:r>
        <w:rPr>
          <w:rFonts w:hint="eastAsia" w:ascii="宋体" w:hAnsi="宋体"/>
          <w:b/>
          <w:color w:val="auto"/>
          <w:sz w:val="24"/>
          <w:highlight w:val="none"/>
        </w:rPr>
        <w:t>质保</w:t>
      </w:r>
      <w:r>
        <w:rPr>
          <w:rFonts w:hint="eastAsia" w:ascii="宋体" w:hAnsi="宋体"/>
          <w:b/>
          <w:color w:val="auto"/>
          <w:sz w:val="24"/>
          <w:highlight w:val="none"/>
          <w:lang w:eastAsia="zh-CN"/>
        </w:rPr>
        <w:t>（家具部分五年质保）</w:t>
      </w:r>
      <w:r>
        <w:rPr>
          <w:rFonts w:hint="eastAsia" w:ascii="宋体" w:hAnsi="宋体"/>
          <w:b/>
          <w:color w:val="auto"/>
          <w:sz w:val="24"/>
          <w:highlight w:val="none"/>
        </w:rPr>
        <w:t>，所需的费用应包含在询价报价中</w:t>
      </w:r>
      <w:r>
        <w:rPr>
          <w:rFonts w:hint="eastAsia" w:ascii="宋体" w:hAnsi="宋体"/>
          <w:b/>
          <w:bCs w:val="0"/>
          <w:color w:val="auto"/>
          <w:sz w:val="24"/>
          <w:szCs w:val="24"/>
          <w:highlight w:val="none"/>
        </w:rPr>
        <w:t>。</w:t>
      </w:r>
    </w:p>
    <w:p>
      <w:pPr>
        <w:spacing w:line="360" w:lineRule="auto"/>
        <w:ind w:left="69" w:firstLine="480" w:firstLineChars="200"/>
        <w:rPr>
          <w:rFonts w:hint="eastAsia" w:ascii="宋体" w:hAnsi="宋体"/>
          <w:b/>
          <w:color w:val="auto"/>
          <w:sz w:val="24"/>
          <w:highlight w:val="none"/>
        </w:rPr>
      </w:pPr>
      <w:r>
        <w:rPr>
          <w:rFonts w:ascii="宋体" w:hAnsi="宋体"/>
          <w:b w:val="0"/>
          <w:bCs/>
          <w:color w:val="auto"/>
          <w:sz w:val="24"/>
          <w:highlight w:val="none"/>
        </w:rPr>
        <w:t>2</w:t>
      </w:r>
      <w:r>
        <w:rPr>
          <w:rFonts w:hint="eastAsia" w:ascii="宋体" w:hAnsi="宋体"/>
          <w:b w:val="0"/>
          <w:bCs/>
          <w:color w:val="auto"/>
          <w:sz w:val="24"/>
          <w:highlight w:val="none"/>
        </w:rPr>
        <w:t>、</w:t>
      </w:r>
      <w:r>
        <w:rPr>
          <w:rFonts w:hint="eastAsia" w:ascii="宋体" w:hAnsi="宋体"/>
          <w:color w:val="auto"/>
          <w:sz w:val="24"/>
          <w:highlight w:val="none"/>
        </w:rPr>
        <w:t>报价供应商在厦门本地设有服务机构，提供维修网点名称、地点、人员、联系电话；接到采购人报修电话后，须</w:t>
      </w:r>
      <w:r>
        <w:rPr>
          <w:rFonts w:ascii="宋体" w:hAnsi="宋体"/>
          <w:color w:val="auto"/>
          <w:sz w:val="24"/>
          <w:highlight w:val="none"/>
        </w:rPr>
        <w:t>在</w:t>
      </w:r>
      <w:r>
        <w:rPr>
          <w:rFonts w:hint="eastAsia" w:ascii="宋体" w:hAnsi="宋体"/>
          <w:color w:val="auto"/>
          <w:sz w:val="24"/>
          <w:highlight w:val="none"/>
        </w:rPr>
        <w:t>2小时内响应，</w:t>
      </w:r>
      <w:r>
        <w:rPr>
          <w:rFonts w:ascii="宋体" w:hAnsi="宋体"/>
          <w:color w:val="auto"/>
          <w:sz w:val="24"/>
          <w:highlight w:val="none"/>
        </w:rPr>
        <w:t>8</w:t>
      </w:r>
      <w:r>
        <w:rPr>
          <w:rFonts w:hint="eastAsia" w:ascii="宋体" w:hAnsi="宋体"/>
          <w:color w:val="auto"/>
          <w:sz w:val="24"/>
          <w:highlight w:val="none"/>
        </w:rPr>
        <w:t>小时内修复，8小时内无法恢复的应提供替代设备或器件以保证采购人系统运行。厦门地区以外的报价供应商，在厦门应有能够提供长期售后服务的分公司或有注册的办事处，能提供本地化技术服务，报价供应商应在报价文件中提供相关的证明材料的复印件。</w:t>
      </w:r>
    </w:p>
    <w:p>
      <w:pPr>
        <w:spacing w:line="360" w:lineRule="auto"/>
        <w:ind w:left="69" w:firstLine="480" w:firstLineChars="200"/>
        <w:rPr>
          <w:rFonts w:hint="eastAsia" w:ascii="宋体" w:hAnsi="宋体"/>
          <w:bCs/>
          <w:color w:val="auto"/>
          <w:sz w:val="24"/>
          <w:highlight w:val="none"/>
        </w:rPr>
      </w:pPr>
      <w:bookmarkStart w:id="2" w:name="_Toc228091079"/>
      <w:bookmarkStart w:id="3" w:name="_Toc261425590"/>
      <w:bookmarkStart w:id="4" w:name="_Toc236548242"/>
      <w:bookmarkStart w:id="5" w:name="_Toc151886862"/>
      <w:bookmarkStart w:id="6" w:name="_Toc172776057"/>
      <w:r>
        <w:rPr>
          <w:rFonts w:ascii="宋体" w:hAnsi="宋体"/>
          <w:color w:val="auto"/>
          <w:sz w:val="24"/>
          <w:highlight w:val="none"/>
        </w:rPr>
        <w:t>3</w:t>
      </w:r>
      <w:r>
        <w:rPr>
          <w:rFonts w:hint="eastAsia" w:ascii="宋体" w:hAnsi="宋体"/>
          <w:color w:val="auto"/>
          <w:sz w:val="24"/>
          <w:highlight w:val="none"/>
        </w:rPr>
        <w:t>、报价供应商应按照本采购项目特点提供长期良好的售后服务</w:t>
      </w:r>
      <w:r>
        <w:rPr>
          <w:rFonts w:hint="eastAsia" w:ascii="宋体" w:hAnsi="宋体"/>
          <w:bCs/>
          <w:color w:val="auto"/>
          <w:sz w:val="24"/>
          <w:highlight w:val="none"/>
        </w:rPr>
        <w:t>及备品备件的优惠供应</w:t>
      </w:r>
      <w:r>
        <w:rPr>
          <w:rFonts w:hint="eastAsia" w:ascii="宋体" w:hAnsi="宋体"/>
          <w:color w:val="auto"/>
          <w:sz w:val="24"/>
          <w:highlight w:val="none"/>
        </w:rPr>
        <w:t>，并在报价文件中提供详细具体的售后服务承诺条款及保证，在质保期内售后服务所需费用应包含在总报价中</w:t>
      </w:r>
      <w:r>
        <w:rPr>
          <w:rFonts w:hint="eastAsia" w:ascii="宋体" w:hAnsi="宋体"/>
          <w:b/>
          <w:color w:val="auto"/>
          <w:sz w:val="24"/>
          <w:highlight w:val="none"/>
        </w:rPr>
        <w:t>。</w:t>
      </w:r>
    </w:p>
    <w:bookmarkEnd w:id="2"/>
    <w:bookmarkEnd w:id="3"/>
    <w:bookmarkEnd w:id="4"/>
    <w:bookmarkEnd w:id="5"/>
    <w:bookmarkEnd w:id="6"/>
    <w:p>
      <w:pPr>
        <w:spacing w:line="360" w:lineRule="auto"/>
        <w:ind w:left="69" w:firstLine="480" w:firstLineChars="200"/>
        <w:rPr>
          <w:rFonts w:hint="eastAsia" w:ascii="宋体" w:hAnsi="宋体"/>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、报价供应商如有其它更好的售后服务应在报价文件中书面声明。</w:t>
      </w:r>
    </w:p>
    <w:p>
      <w:pPr>
        <w:spacing w:line="360" w:lineRule="auto"/>
        <w:ind w:left="69"/>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lang w:val="en-US" w:eastAsia="zh-CN"/>
        </w:rPr>
        <w:t>五</w:t>
      </w:r>
      <w:r>
        <w:rPr>
          <w:rFonts w:hint="eastAsia" w:ascii="新宋体" w:hAnsi="新宋体" w:eastAsia="新宋体"/>
          <w:b/>
          <w:color w:val="auto"/>
          <w:sz w:val="28"/>
          <w:szCs w:val="28"/>
          <w:highlight w:val="none"/>
        </w:rPr>
        <w:t>、付款方式：</w:t>
      </w:r>
    </w:p>
    <w:p>
      <w:pPr>
        <w:spacing w:line="360" w:lineRule="auto"/>
        <w:ind w:left="69" w:firstLine="480" w:firstLineChars="200"/>
        <w:rPr>
          <w:rFonts w:hint="eastAsia" w:ascii="宋体" w:hAnsi="宋体"/>
          <w:color w:val="FF0000"/>
          <w:sz w:val="24"/>
          <w:highlight w:val="none"/>
        </w:rPr>
      </w:pPr>
      <w:r>
        <w:rPr>
          <w:rFonts w:hint="eastAsia" w:ascii="宋体" w:hAnsi="宋体"/>
          <w:color w:val="FF0000"/>
          <w:sz w:val="24"/>
          <w:highlight w:val="none"/>
          <w:lang w:val="en-US" w:eastAsia="zh-CN"/>
        </w:rPr>
        <w:t>合同签订且项目通过验收后，采购人一次性支付100%合同款。</w:t>
      </w:r>
    </w:p>
    <w:p>
      <w:pPr>
        <w:spacing w:line="360" w:lineRule="auto"/>
        <w:rPr>
          <w:rFonts w:hint="eastAsia" w:ascii="宋体" w:hAnsi="宋体"/>
          <w:b/>
          <w:bCs/>
          <w:color w:val="auto"/>
          <w:sz w:val="24"/>
          <w:highlight w:val="none"/>
        </w:rPr>
      </w:pPr>
    </w:p>
    <w:p>
      <w:pPr>
        <w:spacing w:line="360" w:lineRule="auto"/>
        <w:rPr>
          <w:rFonts w:hint="eastAsia" w:ascii="宋体" w:hAnsi="宋体"/>
          <w:b/>
          <w:bCs/>
          <w:color w:val="auto"/>
          <w:sz w:val="24"/>
          <w:highlight w:val="none"/>
        </w:rPr>
      </w:pPr>
    </w:p>
    <w:p>
      <w:pPr>
        <w:spacing w:line="360" w:lineRule="auto"/>
        <w:jc w:val="both"/>
        <w:outlineLvl w:val="0"/>
        <w:rPr>
          <w:rFonts w:hint="eastAsia" w:ascii="宋体" w:hAnsi="宋体"/>
          <w:b/>
          <w:bCs/>
          <w:color w:val="auto"/>
          <w:sz w:val="30"/>
          <w:szCs w:val="30"/>
          <w:highlight w:val="none"/>
        </w:rPr>
      </w:pPr>
      <w:r>
        <w:rPr>
          <w:rFonts w:hint="eastAsia" w:ascii="宋体" w:hAnsi="宋体"/>
          <w:b/>
          <w:bCs/>
          <w:color w:val="auto"/>
          <w:sz w:val="30"/>
          <w:szCs w:val="30"/>
          <w:highlight w:val="none"/>
        </w:rPr>
        <w:br w:type="textWrapping"/>
      </w:r>
    </w:p>
    <w:p>
      <w:pPr>
        <w:spacing w:line="360" w:lineRule="auto"/>
        <w:ind w:left="69"/>
        <w:jc w:val="center"/>
        <w:outlineLvl w:val="0"/>
        <w:rPr>
          <w:rFonts w:hint="eastAsia" w:ascii="宋体" w:hAnsi="宋体"/>
          <w:b/>
          <w:bCs/>
          <w:color w:val="auto"/>
          <w:sz w:val="30"/>
          <w:szCs w:val="30"/>
          <w:highlight w:val="none"/>
        </w:rPr>
      </w:pPr>
    </w:p>
    <w:p>
      <w:pPr>
        <w:spacing w:line="360" w:lineRule="auto"/>
        <w:ind w:left="69"/>
        <w:jc w:val="center"/>
        <w:outlineLvl w:val="0"/>
        <w:rPr>
          <w:rFonts w:hint="eastAsia" w:ascii="宋体" w:hAnsi="宋体"/>
          <w:b/>
          <w:bCs/>
          <w:color w:val="auto"/>
          <w:sz w:val="30"/>
          <w:szCs w:val="30"/>
          <w:highlight w:val="none"/>
        </w:rPr>
      </w:pPr>
    </w:p>
    <w:p>
      <w:pPr>
        <w:spacing w:line="360" w:lineRule="auto"/>
        <w:ind w:left="69"/>
        <w:jc w:val="center"/>
        <w:outlineLvl w:val="0"/>
        <w:rPr>
          <w:rFonts w:hint="eastAsia" w:ascii="宋体" w:hAnsi="宋体"/>
          <w:b/>
          <w:bCs/>
          <w:color w:val="auto"/>
          <w:sz w:val="30"/>
          <w:szCs w:val="30"/>
          <w:highlight w:val="none"/>
        </w:rPr>
      </w:pPr>
    </w:p>
    <w:p>
      <w:pPr>
        <w:spacing w:line="360" w:lineRule="auto"/>
        <w:ind w:left="69"/>
        <w:jc w:val="center"/>
        <w:outlineLvl w:val="0"/>
        <w:rPr>
          <w:rFonts w:hint="eastAsia" w:ascii="宋体" w:hAnsi="宋体"/>
          <w:b/>
          <w:bCs/>
          <w:color w:val="auto"/>
          <w:sz w:val="30"/>
          <w:szCs w:val="30"/>
          <w:highlight w:val="none"/>
        </w:rPr>
      </w:pPr>
      <w:r>
        <w:rPr>
          <w:rFonts w:hint="eastAsia" w:ascii="宋体" w:hAnsi="宋体"/>
          <w:b/>
          <w:color w:val="auto"/>
          <w:sz w:val="36"/>
          <w:highlight w:val="none"/>
        </w:rPr>
        <w:t>第</w:t>
      </w:r>
      <w:r>
        <w:rPr>
          <w:rFonts w:hint="eastAsia" w:ascii="宋体" w:hAnsi="宋体"/>
          <w:b/>
          <w:color w:val="auto"/>
          <w:sz w:val="36"/>
          <w:highlight w:val="none"/>
          <w:lang w:eastAsia="zh-CN"/>
        </w:rPr>
        <w:t>三</w:t>
      </w:r>
      <w:r>
        <w:rPr>
          <w:rFonts w:hint="eastAsia" w:ascii="宋体" w:hAnsi="宋体"/>
          <w:b/>
          <w:color w:val="auto"/>
          <w:sz w:val="36"/>
          <w:highlight w:val="none"/>
        </w:rPr>
        <w:t>部分  询价须知</w:t>
      </w:r>
    </w:p>
    <w:p>
      <w:pPr>
        <w:pStyle w:val="6"/>
        <w:spacing w:line="360" w:lineRule="auto"/>
        <w:ind w:firstLine="4080" w:firstLineChars="1700"/>
        <w:rPr>
          <w:rFonts w:hAnsi="宋体"/>
          <w:color w:val="auto"/>
          <w:sz w:val="24"/>
          <w:szCs w:val="24"/>
          <w:highlight w:val="none"/>
        </w:rPr>
      </w:pPr>
      <w:r>
        <w:rPr>
          <w:rFonts w:hAnsi="宋体"/>
          <w:b/>
          <w:color w:val="auto"/>
          <w:sz w:val="24"/>
          <w:szCs w:val="24"/>
          <w:highlight w:val="none"/>
        </w:rPr>
        <w:t>A</w:t>
      </w:r>
      <w:r>
        <w:rPr>
          <w:rFonts w:hAnsi="宋体"/>
          <w:color w:val="auto"/>
          <w:sz w:val="24"/>
          <w:szCs w:val="24"/>
          <w:highlight w:val="none"/>
        </w:rPr>
        <w:t xml:space="preserve">   说明</w:t>
      </w:r>
    </w:p>
    <w:p>
      <w:pPr>
        <w:pStyle w:val="6"/>
        <w:spacing w:line="360" w:lineRule="auto"/>
        <w:jc w:val="left"/>
        <w:rPr>
          <w:rFonts w:hAnsi="宋体"/>
          <w:color w:val="auto"/>
          <w:sz w:val="24"/>
          <w:szCs w:val="24"/>
          <w:highlight w:val="none"/>
        </w:rPr>
      </w:pPr>
      <w:r>
        <w:rPr>
          <w:rFonts w:hAnsi="宋体"/>
          <w:color w:val="auto"/>
          <w:sz w:val="24"/>
          <w:szCs w:val="24"/>
          <w:highlight w:val="none"/>
        </w:rPr>
        <w:t>1. 适用范围</w:t>
      </w:r>
    </w:p>
    <w:p>
      <w:pPr>
        <w:pStyle w:val="6"/>
        <w:spacing w:line="360" w:lineRule="auto"/>
        <w:jc w:val="left"/>
        <w:rPr>
          <w:rFonts w:hAnsi="宋体"/>
          <w:color w:val="auto"/>
          <w:sz w:val="24"/>
          <w:szCs w:val="24"/>
          <w:highlight w:val="none"/>
        </w:rPr>
      </w:pPr>
      <w:r>
        <w:rPr>
          <w:rFonts w:hAnsi="宋体"/>
          <w:color w:val="auto"/>
          <w:sz w:val="24"/>
          <w:szCs w:val="24"/>
          <w:highlight w:val="none"/>
        </w:rPr>
        <w:t>1.1本</w:t>
      </w:r>
      <w:r>
        <w:rPr>
          <w:rFonts w:hint="eastAsia" w:hAnsi="宋体"/>
          <w:color w:val="auto"/>
          <w:sz w:val="24"/>
          <w:szCs w:val="24"/>
          <w:highlight w:val="none"/>
        </w:rPr>
        <w:t>询价采购</w:t>
      </w:r>
      <w:r>
        <w:rPr>
          <w:rFonts w:hAnsi="宋体"/>
          <w:color w:val="auto"/>
          <w:sz w:val="24"/>
          <w:szCs w:val="24"/>
          <w:highlight w:val="none"/>
        </w:rPr>
        <w:t>文件仅适用于邀请函中所叙述项目的货物及服务采购。</w:t>
      </w:r>
    </w:p>
    <w:p>
      <w:pPr>
        <w:pStyle w:val="6"/>
        <w:spacing w:line="360" w:lineRule="auto"/>
        <w:jc w:val="left"/>
        <w:rPr>
          <w:rFonts w:hAnsi="宋体"/>
          <w:color w:val="auto"/>
          <w:sz w:val="24"/>
          <w:szCs w:val="24"/>
          <w:highlight w:val="none"/>
        </w:rPr>
      </w:pPr>
      <w:r>
        <w:rPr>
          <w:rFonts w:hAnsi="宋体"/>
          <w:color w:val="auto"/>
          <w:sz w:val="24"/>
          <w:szCs w:val="24"/>
          <w:highlight w:val="none"/>
        </w:rPr>
        <w:t>2. 定义</w:t>
      </w:r>
    </w:p>
    <w:p>
      <w:pPr>
        <w:pStyle w:val="6"/>
        <w:spacing w:line="360" w:lineRule="auto"/>
        <w:jc w:val="left"/>
        <w:rPr>
          <w:rFonts w:hint="eastAsia" w:hAnsi="宋体"/>
          <w:color w:val="auto"/>
          <w:sz w:val="24"/>
          <w:szCs w:val="24"/>
          <w:highlight w:val="none"/>
        </w:rPr>
      </w:pPr>
      <w:r>
        <w:rPr>
          <w:rFonts w:hAnsi="宋体"/>
          <w:color w:val="auto"/>
          <w:sz w:val="24"/>
          <w:szCs w:val="24"/>
          <w:highlight w:val="none"/>
        </w:rPr>
        <w:t xml:space="preserve">2.1 </w:t>
      </w:r>
      <w:r>
        <w:rPr>
          <w:rFonts w:hint="eastAsia" w:hAnsi="宋体"/>
          <w:color w:val="auto"/>
          <w:sz w:val="24"/>
          <w:szCs w:val="24"/>
          <w:highlight w:val="none"/>
        </w:rPr>
        <w:t>“采购人”系指厦门医学院</w:t>
      </w:r>
      <w:r>
        <w:rPr>
          <w:rFonts w:hint="eastAsia" w:hAnsi="宋体"/>
          <w:color w:val="auto"/>
          <w:sz w:val="24"/>
          <w:szCs w:val="24"/>
          <w:highlight w:val="none"/>
          <w:lang w:eastAsia="zh-CN"/>
        </w:rPr>
        <w:t>附属口腔医院</w:t>
      </w:r>
      <w:r>
        <w:rPr>
          <w:rFonts w:hint="eastAsia" w:hAnsi="宋体"/>
          <w:color w:val="auto"/>
          <w:sz w:val="24"/>
          <w:szCs w:val="24"/>
          <w:highlight w:val="none"/>
        </w:rPr>
        <w:t>。</w:t>
      </w:r>
    </w:p>
    <w:p>
      <w:pPr>
        <w:pStyle w:val="6"/>
        <w:spacing w:line="360" w:lineRule="auto"/>
        <w:jc w:val="left"/>
        <w:rPr>
          <w:rFonts w:hint="eastAsia" w:hAnsi="宋体"/>
          <w:color w:val="auto"/>
          <w:sz w:val="24"/>
          <w:szCs w:val="24"/>
          <w:highlight w:val="none"/>
        </w:rPr>
      </w:pPr>
      <w:r>
        <w:rPr>
          <w:rFonts w:hint="eastAsia" w:hAnsi="宋体"/>
          <w:color w:val="auto"/>
          <w:sz w:val="24"/>
          <w:szCs w:val="24"/>
          <w:highlight w:val="none"/>
        </w:rPr>
        <w:t>2.2 “医学装备部”系指厦门医学院</w:t>
      </w:r>
      <w:r>
        <w:rPr>
          <w:rFonts w:hint="eastAsia" w:hAnsi="宋体"/>
          <w:color w:val="auto"/>
          <w:sz w:val="24"/>
          <w:szCs w:val="24"/>
          <w:highlight w:val="none"/>
          <w:lang w:eastAsia="zh-CN"/>
        </w:rPr>
        <w:t>附属口腔医院医学装备部</w:t>
      </w:r>
      <w:r>
        <w:rPr>
          <w:rFonts w:hint="eastAsia" w:hAnsi="宋体"/>
          <w:color w:val="auto"/>
          <w:sz w:val="24"/>
          <w:szCs w:val="24"/>
          <w:highlight w:val="none"/>
        </w:rPr>
        <w:t>。</w:t>
      </w:r>
      <w:r>
        <w:rPr>
          <w:rFonts w:hint="eastAsia" w:hAnsi="宋体"/>
          <w:color w:val="auto"/>
          <w:sz w:val="24"/>
          <w:szCs w:val="24"/>
          <w:highlight w:val="none"/>
        </w:rPr>
        <w:br w:type="textWrapping"/>
      </w:r>
      <w:r>
        <w:rPr>
          <w:rFonts w:hint="eastAsia" w:hAnsi="宋体"/>
          <w:color w:val="auto"/>
          <w:sz w:val="24"/>
          <w:szCs w:val="24"/>
          <w:highlight w:val="none"/>
          <w:lang w:val="en-US" w:eastAsia="zh-CN"/>
        </w:rPr>
        <w:t>2.3 “采购办”系指厦门医学院附属口腔医院负责采购工作的办公室，厦门医学院附属口腔医院医学装备部。</w:t>
      </w:r>
    </w:p>
    <w:p>
      <w:pPr>
        <w:pStyle w:val="6"/>
        <w:spacing w:line="360" w:lineRule="auto"/>
        <w:jc w:val="left"/>
        <w:rPr>
          <w:rFonts w:hAnsi="宋体"/>
          <w:color w:val="auto"/>
          <w:sz w:val="24"/>
          <w:szCs w:val="24"/>
          <w:highlight w:val="none"/>
        </w:rPr>
      </w:pPr>
      <w:r>
        <w:rPr>
          <w:rFonts w:hAnsi="宋体"/>
          <w:color w:val="auto"/>
          <w:sz w:val="24"/>
          <w:szCs w:val="24"/>
          <w:highlight w:val="none"/>
        </w:rPr>
        <w:t>2.</w:t>
      </w:r>
      <w:r>
        <w:rPr>
          <w:rFonts w:hint="eastAsia" w:hAnsi="宋体"/>
          <w:color w:val="auto"/>
          <w:sz w:val="24"/>
          <w:szCs w:val="24"/>
          <w:highlight w:val="none"/>
          <w:lang w:val="en-US" w:eastAsia="zh-CN"/>
        </w:rPr>
        <w:t>4</w:t>
      </w:r>
      <w:r>
        <w:rPr>
          <w:rFonts w:hAnsi="宋体"/>
          <w:color w:val="auto"/>
          <w:sz w:val="24"/>
          <w:szCs w:val="24"/>
          <w:highlight w:val="none"/>
        </w:rPr>
        <w:t xml:space="preserve"> “报价供应商”系指本次提交报价文件的制造商或供货商。</w:t>
      </w:r>
    </w:p>
    <w:p>
      <w:pPr>
        <w:pStyle w:val="6"/>
        <w:spacing w:line="360" w:lineRule="auto"/>
        <w:jc w:val="left"/>
        <w:rPr>
          <w:rFonts w:hAnsi="宋体"/>
          <w:color w:val="auto"/>
          <w:sz w:val="24"/>
          <w:szCs w:val="24"/>
          <w:highlight w:val="none"/>
        </w:rPr>
      </w:pPr>
      <w:r>
        <w:rPr>
          <w:rFonts w:hAnsi="宋体"/>
          <w:color w:val="auto"/>
          <w:sz w:val="24"/>
          <w:szCs w:val="24"/>
          <w:highlight w:val="none"/>
        </w:rPr>
        <w:t>2.</w:t>
      </w:r>
      <w:r>
        <w:rPr>
          <w:rFonts w:hint="eastAsia" w:hAnsi="宋体"/>
          <w:color w:val="auto"/>
          <w:sz w:val="24"/>
          <w:szCs w:val="24"/>
          <w:highlight w:val="none"/>
          <w:lang w:val="en-US" w:eastAsia="zh-CN"/>
        </w:rPr>
        <w:t>5</w:t>
      </w:r>
      <w:r>
        <w:rPr>
          <w:rFonts w:hAnsi="宋体"/>
          <w:color w:val="auto"/>
          <w:sz w:val="24"/>
          <w:szCs w:val="24"/>
          <w:highlight w:val="none"/>
        </w:rPr>
        <w:t xml:space="preserve"> “成交供应商”系指被授予合同的制造商或供应商。</w:t>
      </w:r>
    </w:p>
    <w:p>
      <w:pPr>
        <w:pStyle w:val="6"/>
        <w:spacing w:line="360" w:lineRule="auto"/>
        <w:jc w:val="left"/>
        <w:rPr>
          <w:rFonts w:hAnsi="宋体"/>
          <w:color w:val="auto"/>
          <w:sz w:val="24"/>
          <w:szCs w:val="24"/>
          <w:highlight w:val="none"/>
        </w:rPr>
      </w:pPr>
      <w:r>
        <w:rPr>
          <w:rFonts w:hAnsi="宋体"/>
          <w:color w:val="auto"/>
          <w:sz w:val="24"/>
          <w:szCs w:val="24"/>
          <w:highlight w:val="none"/>
        </w:rPr>
        <w:t>2.</w:t>
      </w:r>
      <w:r>
        <w:rPr>
          <w:rFonts w:hint="eastAsia" w:hAnsi="宋体"/>
          <w:color w:val="auto"/>
          <w:sz w:val="24"/>
          <w:szCs w:val="24"/>
          <w:highlight w:val="none"/>
          <w:lang w:val="en-US" w:eastAsia="zh-CN"/>
        </w:rPr>
        <w:t>6</w:t>
      </w:r>
      <w:r>
        <w:rPr>
          <w:rFonts w:hAnsi="宋体"/>
          <w:color w:val="auto"/>
          <w:sz w:val="24"/>
          <w:szCs w:val="24"/>
          <w:highlight w:val="none"/>
        </w:rPr>
        <w:t xml:space="preserve"> “货物”系指卖方按</w:t>
      </w:r>
      <w:r>
        <w:rPr>
          <w:rFonts w:hint="eastAsia" w:hAnsi="宋体"/>
          <w:color w:val="auto"/>
          <w:sz w:val="24"/>
          <w:szCs w:val="24"/>
          <w:highlight w:val="none"/>
        </w:rPr>
        <w:t>询价采购</w:t>
      </w:r>
      <w:r>
        <w:rPr>
          <w:rFonts w:hAnsi="宋体"/>
          <w:color w:val="auto"/>
          <w:sz w:val="24"/>
          <w:szCs w:val="24"/>
          <w:highlight w:val="none"/>
        </w:rPr>
        <w:t>文件规定和报价文件的承诺，须向</w:t>
      </w:r>
      <w:r>
        <w:rPr>
          <w:rFonts w:hint="eastAsia" w:hAnsi="宋体"/>
          <w:color w:val="auto"/>
          <w:sz w:val="24"/>
          <w:szCs w:val="24"/>
          <w:highlight w:val="none"/>
        </w:rPr>
        <w:t>买方</w:t>
      </w:r>
      <w:r>
        <w:rPr>
          <w:rFonts w:hAnsi="宋体"/>
          <w:color w:val="auto"/>
          <w:sz w:val="24"/>
          <w:szCs w:val="24"/>
          <w:highlight w:val="none"/>
        </w:rPr>
        <w:t>提供的一切设备、机械、仪器仪表、备品备件、工具、手册及其它有关技术资料和材料。</w:t>
      </w:r>
    </w:p>
    <w:p>
      <w:pPr>
        <w:pStyle w:val="6"/>
        <w:spacing w:line="360" w:lineRule="auto"/>
        <w:jc w:val="left"/>
        <w:rPr>
          <w:rFonts w:hint="eastAsia" w:hAnsi="宋体"/>
          <w:color w:val="auto"/>
          <w:sz w:val="24"/>
          <w:szCs w:val="24"/>
          <w:highlight w:val="none"/>
        </w:rPr>
      </w:pPr>
      <w:r>
        <w:rPr>
          <w:rFonts w:hAnsi="宋体"/>
          <w:color w:val="auto"/>
          <w:sz w:val="24"/>
          <w:szCs w:val="24"/>
          <w:highlight w:val="none"/>
        </w:rPr>
        <w:t>2.</w:t>
      </w:r>
      <w:r>
        <w:rPr>
          <w:rFonts w:hint="eastAsia" w:hAnsi="宋体"/>
          <w:color w:val="auto"/>
          <w:sz w:val="24"/>
          <w:szCs w:val="24"/>
          <w:highlight w:val="none"/>
          <w:lang w:val="en-US" w:eastAsia="zh-CN"/>
        </w:rPr>
        <w:t>7</w:t>
      </w:r>
      <w:r>
        <w:rPr>
          <w:rFonts w:hAnsi="宋体"/>
          <w:color w:val="auto"/>
          <w:sz w:val="24"/>
          <w:szCs w:val="24"/>
          <w:highlight w:val="none"/>
        </w:rPr>
        <w:t>“服务”系指</w:t>
      </w:r>
      <w:r>
        <w:rPr>
          <w:rFonts w:hint="eastAsia" w:hAnsi="宋体"/>
          <w:color w:val="auto"/>
          <w:sz w:val="24"/>
          <w:szCs w:val="24"/>
          <w:highlight w:val="none"/>
        </w:rPr>
        <w:t>询价采购</w:t>
      </w:r>
      <w:r>
        <w:rPr>
          <w:rFonts w:hAnsi="宋体"/>
          <w:color w:val="auto"/>
          <w:sz w:val="24"/>
          <w:szCs w:val="24"/>
          <w:highlight w:val="none"/>
        </w:rPr>
        <w:t>文件规定卖方须承担的安装、调试、技术协助、校准、培训以及其他类似的义务。</w:t>
      </w:r>
    </w:p>
    <w:p>
      <w:pPr>
        <w:spacing w:line="360" w:lineRule="auto"/>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lang w:val="en-US" w:eastAsia="zh-CN"/>
        </w:rPr>
        <w:t>8</w:t>
      </w:r>
      <w:r>
        <w:rPr>
          <w:rFonts w:hint="eastAsia" w:ascii="宋体" w:hAnsi="宋体"/>
          <w:color w:val="auto"/>
          <w:sz w:val="24"/>
          <w:highlight w:val="none"/>
        </w:rPr>
        <w:t>“项目”系以合同包为单位。</w:t>
      </w:r>
    </w:p>
    <w:p>
      <w:pPr>
        <w:pStyle w:val="6"/>
        <w:spacing w:line="360" w:lineRule="auto"/>
        <w:jc w:val="left"/>
        <w:rPr>
          <w:rFonts w:hAnsi="宋体"/>
          <w:color w:val="auto"/>
          <w:sz w:val="24"/>
          <w:szCs w:val="24"/>
          <w:highlight w:val="none"/>
        </w:rPr>
      </w:pPr>
      <w:r>
        <w:rPr>
          <w:rFonts w:hAnsi="宋体"/>
          <w:color w:val="auto"/>
          <w:sz w:val="24"/>
          <w:szCs w:val="24"/>
          <w:highlight w:val="none"/>
        </w:rPr>
        <w:t>3. 合格的报价供应商</w:t>
      </w:r>
    </w:p>
    <w:p>
      <w:pPr>
        <w:pStyle w:val="6"/>
        <w:spacing w:line="360" w:lineRule="auto"/>
        <w:jc w:val="left"/>
        <w:rPr>
          <w:rFonts w:hAnsi="宋体"/>
          <w:color w:val="auto"/>
          <w:sz w:val="24"/>
          <w:szCs w:val="24"/>
          <w:highlight w:val="none"/>
        </w:rPr>
      </w:pPr>
      <w:r>
        <w:rPr>
          <w:rFonts w:hAnsi="宋体"/>
          <w:color w:val="auto"/>
          <w:sz w:val="24"/>
          <w:szCs w:val="24"/>
          <w:highlight w:val="none"/>
        </w:rPr>
        <w:t>3.1 凡符合国家有关规定和询价采购文件要求的供应商均为合格的报价供应商。</w:t>
      </w:r>
    </w:p>
    <w:p>
      <w:pPr>
        <w:pStyle w:val="6"/>
        <w:spacing w:line="360" w:lineRule="auto"/>
        <w:jc w:val="left"/>
        <w:rPr>
          <w:rFonts w:hAnsi="宋体"/>
          <w:color w:val="auto"/>
          <w:sz w:val="24"/>
          <w:szCs w:val="24"/>
          <w:highlight w:val="none"/>
        </w:rPr>
      </w:pPr>
      <w:r>
        <w:rPr>
          <w:rFonts w:hAnsi="宋体"/>
          <w:color w:val="auto"/>
          <w:sz w:val="24"/>
          <w:szCs w:val="24"/>
          <w:highlight w:val="none"/>
        </w:rPr>
        <w:t>3.2 报价供应商生产、经销的货物或服务的资格必须得到有关行政主管部门的认可。</w:t>
      </w:r>
    </w:p>
    <w:p>
      <w:pPr>
        <w:pStyle w:val="6"/>
        <w:spacing w:line="360" w:lineRule="auto"/>
        <w:jc w:val="left"/>
        <w:rPr>
          <w:rFonts w:hAnsi="宋体"/>
          <w:color w:val="auto"/>
          <w:sz w:val="24"/>
          <w:szCs w:val="24"/>
          <w:highlight w:val="none"/>
        </w:rPr>
      </w:pPr>
      <w:r>
        <w:rPr>
          <w:rFonts w:hAnsi="宋体"/>
          <w:color w:val="auto"/>
          <w:sz w:val="24"/>
          <w:szCs w:val="24"/>
          <w:highlight w:val="none"/>
        </w:rPr>
        <w:t xml:space="preserve">4. </w:t>
      </w:r>
      <w:r>
        <w:rPr>
          <w:rFonts w:hint="eastAsia" w:hAnsi="宋体"/>
          <w:color w:val="auto"/>
          <w:sz w:val="24"/>
          <w:szCs w:val="24"/>
          <w:highlight w:val="none"/>
        </w:rPr>
        <w:t>询价</w:t>
      </w:r>
      <w:r>
        <w:rPr>
          <w:rFonts w:hAnsi="宋体"/>
          <w:color w:val="auto"/>
          <w:sz w:val="24"/>
          <w:szCs w:val="24"/>
          <w:highlight w:val="none"/>
        </w:rPr>
        <w:t>费用</w:t>
      </w:r>
    </w:p>
    <w:p>
      <w:pPr>
        <w:pStyle w:val="6"/>
        <w:spacing w:line="360" w:lineRule="auto"/>
        <w:jc w:val="left"/>
        <w:rPr>
          <w:rFonts w:hAnsi="宋体"/>
          <w:color w:val="auto"/>
          <w:sz w:val="24"/>
          <w:szCs w:val="24"/>
          <w:highlight w:val="none"/>
        </w:rPr>
      </w:pPr>
      <w:r>
        <w:rPr>
          <w:rFonts w:hAnsi="宋体"/>
          <w:color w:val="auto"/>
          <w:sz w:val="24"/>
          <w:szCs w:val="24"/>
          <w:highlight w:val="none"/>
        </w:rPr>
        <w:t>4.1 报价供应商应承担其准备与参加</w:t>
      </w:r>
      <w:r>
        <w:rPr>
          <w:rFonts w:hint="eastAsia" w:hAnsi="宋体"/>
          <w:color w:val="auto"/>
          <w:sz w:val="24"/>
          <w:szCs w:val="24"/>
          <w:highlight w:val="none"/>
        </w:rPr>
        <w:t>询价</w:t>
      </w:r>
      <w:r>
        <w:rPr>
          <w:rFonts w:hAnsi="宋体"/>
          <w:color w:val="auto"/>
          <w:sz w:val="24"/>
          <w:szCs w:val="24"/>
          <w:highlight w:val="none"/>
        </w:rPr>
        <w:t>所涉及的一切费用。</w:t>
      </w:r>
      <w:r>
        <w:rPr>
          <w:rFonts w:hAnsi="宋体"/>
          <w:color w:val="auto"/>
          <w:sz w:val="24"/>
          <w:highlight w:val="none"/>
        </w:rPr>
        <w:t>在任何情况下采购人不承担任何费用。</w:t>
      </w:r>
    </w:p>
    <w:p>
      <w:pPr>
        <w:pStyle w:val="6"/>
        <w:spacing w:line="360" w:lineRule="auto"/>
        <w:jc w:val="left"/>
        <w:rPr>
          <w:rFonts w:hAnsi="宋体"/>
          <w:color w:val="auto"/>
          <w:sz w:val="24"/>
          <w:szCs w:val="24"/>
          <w:highlight w:val="none"/>
        </w:rPr>
      </w:pPr>
      <w:r>
        <w:rPr>
          <w:rFonts w:hAnsi="宋体"/>
          <w:color w:val="auto"/>
          <w:sz w:val="24"/>
          <w:szCs w:val="24"/>
          <w:highlight w:val="none"/>
        </w:rPr>
        <w:t>5. 知识产权</w:t>
      </w:r>
    </w:p>
    <w:p>
      <w:pPr>
        <w:pStyle w:val="6"/>
        <w:spacing w:line="360" w:lineRule="auto"/>
        <w:jc w:val="left"/>
        <w:rPr>
          <w:rFonts w:hint="eastAsia" w:hAnsi="宋体"/>
          <w:color w:val="auto"/>
          <w:sz w:val="24"/>
          <w:szCs w:val="24"/>
          <w:highlight w:val="none"/>
        </w:rPr>
      </w:pPr>
      <w:r>
        <w:rPr>
          <w:rFonts w:hAnsi="宋体"/>
          <w:color w:val="auto"/>
          <w:sz w:val="24"/>
          <w:szCs w:val="24"/>
          <w:highlight w:val="none"/>
        </w:rPr>
        <w:t>5.1 报价供应商应保证在本项目使用任何产品或其任何一部分时，不会产生因第三方提出侵犯其专利权、商标权或其它知识产权而引起的法律和经济责任。因此产生的法律和经济责任由报价供应商承担。</w:t>
      </w:r>
    </w:p>
    <w:p>
      <w:pPr>
        <w:pStyle w:val="6"/>
        <w:spacing w:line="360" w:lineRule="auto"/>
        <w:jc w:val="left"/>
        <w:rPr>
          <w:rFonts w:hAnsi="宋体"/>
          <w:color w:val="auto"/>
          <w:sz w:val="24"/>
          <w:szCs w:val="24"/>
          <w:highlight w:val="none"/>
        </w:rPr>
      </w:pPr>
      <w:r>
        <w:rPr>
          <w:rFonts w:hAnsi="宋体"/>
          <w:color w:val="auto"/>
          <w:sz w:val="24"/>
          <w:szCs w:val="24"/>
          <w:highlight w:val="none"/>
        </w:rPr>
        <w:t>5.2 如报价供应商不拥有相应的知识产权，则在报价中必须包括合法获取该知识产权的相关费用。</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6</w:t>
      </w:r>
      <w:r>
        <w:rPr>
          <w:rFonts w:hAnsi="宋体"/>
          <w:color w:val="auto"/>
          <w:sz w:val="24"/>
          <w:szCs w:val="24"/>
          <w:highlight w:val="none"/>
        </w:rPr>
        <w:t>. 要求</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6</w:t>
      </w:r>
      <w:r>
        <w:rPr>
          <w:rFonts w:hAnsi="宋体"/>
          <w:color w:val="auto"/>
          <w:sz w:val="24"/>
          <w:szCs w:val="24"/>
          <w:highlight w:val="none"/>
        </w:rPr>
        <w:t>.1报价供应商应仔细阅读询价采购文件的所有内容，按询价采购文件的要求提供报价文件，并保证所提供的全部资料的真实性，否则其报价文件可能被作报价无效处理。</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7</w:t>
      </w:r>
      <w:r>
        <w:rPr>
          <w:rFonts w:hAnsi="宋体"/>
          <w:color w:val="auto"/>
          <w:sz w:val="24"/>
          <w:szCs w:val="24"/>
          <w:highlight w:val="none"/>
        </w:rPr>
        <w:t>. 报价语言及报价要求</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7</w:t>
      </w:r>
      <w:r>
        <w:rPr>
          <w:rFonts w:hAnsi="宋体"/>
          <w:color w:val="auto"/>
          <w:sz w:val="24"/>
          <w:szCs w:val="24"/>
          <w:highlight w:val="none"/>
        </w:rPr>
        <w:t>.1报价文件应用中文书写，并应使用不能擦去的墨料或墨水打印或书写。</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7</w:t>
      </w:r>
      <w:r>
        <w:rPr>
          <w:rFonts w:hAnsi="宋体"/>
          <w:color w:val="auto"/>
          <w:sz w:val="24"/>
          <w:szCs w:val="24"/>
          <w:highlight w:val="none"/>
        </w:rPr>
        <w:t>.2除非有另外的规定，报价供应商应按货物合同包进行报价，同时，应对所报价合同包下的所有品目号进行报价。</w:t>
      </w:r>
      <w:r>
        <w:rPr>
          <w:rFonts w:hint="eastAsia" w:hAnsi="宋体"/>
          <w:color w:val="auto"/>
          <w:sz w:val="24"/>
          <w:szCs w:val="24"/>
          <w:highlight w:val="none"/>
        </w:rPr>
        <w:t>采购人</w:t>
      </w:r>
      <w:r>
        <w:rPr>
          <w:rFonts w:hAnsi="宋体"/>
          <w:color w:val="auto"/>
          <w:sz w:val="24"/>
          <w:szCs w:val="24"/>
          <w:highlight w:val="none"/>
        </w:rPr>
        <w:t>不接受有任何可选择性的报价，每一种货物只能有一个报价。</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8</w:t>
      </w:r>
      <w:r>
        <w:rPr>
          <w:rFonts w:hAnsi="宋体"/>
          <w:color w:val="auto"/>
          <w:sz w:val="24"/>
          <w:szCs w:val="24"/>
          <w:highlight w:val="none"/>
        </w:rPr>
        <w:t>. 报价文件的组成</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8</w:t>
      </w:r>
      <w:r>
        <w:rPr>
          <w:rFonts w:hAnsi="宋体"/>
          <w:color w:val="auto"/>
          <w:sz w:val="24"/>
          <w:szCs w:val="24"/>
          <w:highlight w:val="none"/>
        </w:rPr>
        <w:t>.1报价供应商编写的报价文件应包括下列内容（报价供应商必须按下列篇章和顺序自编目录及页码装订成册，构成完整的一套报价文件）：</w:t>
      </w:r>
    </w:p>
    <w:p>
      <w:pPr>
        <w:pStyle w:val="6"/>
        <w:spacing w:line="360" w:lineRule="auto"/>
        <w:ind w:firstLine="240" w:firstLineChars="100"/>
        <w:jc w:val="left"/>
        <w:rPr>
          <w:rFonts w:hint="eastAsia" w:hAnsi="宋体"/>
          <w:color w:val="auto"/>
          <w:sz w:val="24"/>
          <w:szCs w:val="24"/>
          <w:highlight w:val="none"/>
        </w:rPr>
      </w:pPr>
      <w:r>
        <w:rPr>
          <w:rFonts w:hint="eastAsia" w:hAnsi="宋体"/>
          <w:color w:val="auto"/>
          <w:sz w:val="24"/>
          <w:szCs w:val="24"/>
          <w:highlight w:val="none"/>
        </w:rPr>
        <w:t>（1）报 价一览表；</w:t>
      </w:r>
    </w:p>
    <w:p>
      <w:pPr>
        <w:pStyle w:val="6"/>
        <w:spacing w:line="360" w:lineRule="auto"/>
        <w:ind w:firstLine="240" w:firstLineChars="100"/>
        <w:jc w:val="left"/>
        <w:rPr>
          <w:rFonts w:hint="eastAsia" w:hAnsi="宋体"/>
          <w:color w:val="auto"/>
          <w:sz w:val="24"/>
          <w:szCs w:val="24"/>
          <w:highlight w:val="none"/>
        </w:rPr>
      </w:pPr>
      <w:r>
        <w:rPr>
          <w:rFonts w:hint="eastAsia" w:hAnsi="宋体"/>
          <w:color w:val="auto"/>
          <w:sz w:val="24"/>
          <w:szCs w:val="24"/>
          <w:highlight w:val="none"/>
        </w:rPr>
        <w:t>（2）报价明细表（格式）；</w:t>
      </w:r>
    </w:p>
    <w:p>
      <w:pPr>
        <w:pStyle w:val="6"/>
        <w:spacing w:line="360" w:lineRule="auto"/>
        <w:ind w:firstLine="240" w:firstLineChars="100"/>
        <w:jc w:val="left"/>
        <w:rPr>
          <w:rFonts w:hint="eastAsia" w:hAnsi="宋体"/>
          <w:color w:val="auto"/>
          <w:sz w:val="24"/>
          <w:szCs w:val="24"/>
          <w:highlight w:val="none"/>
        </w:rPr>
      </w:pPr>
      <w:r>
        <w:rPr>
          <w:rFonts w:hint="eastAsia" w:hAnsi="宋体"/>
          <w:color w:val="auto"/>
          <w:sz w:val="24"/>
          <w:szCs w:val="24"/>
          <w:highlight w:val="none"/>
        </w:rPr>
        <w:t>（3）货物说明一览表</w:t>
      </w:r>
    </w:p>
    <w:p>
      <w:pPr>
        <w:pStyle w:val="6"/>
        <w:spacing w:line="360" w:lineRule="auto"/>
        <w:ind w:firstLine="240" w:firstLineChars="100"/>
        <w:jc w:val="left"/>
        <w:rPr>
          <w:rFonts w:hint="eastAsia" w:hAnsi="宋体"/>
          <w:color w:val="auto"/>
          <w:sz w:val="24"/>
          <w:szCs w:val="24"/>
          <w:highlight w:val="none"/>
        </w:rPr>
      </w:pPr>
      <w:r>
        <w:rPr>
          <w:rFonts w:hint="eastAsia" w:hAnsi="宋体"/>
          <w:color w:val="auto"/>
          <w:sz w:val="24"/>
          <w:szCs w:val="24"/>
          <w:highlight w:val="none"/>
        </w:rPr>
        <w:t>（4）技术规格和商务偏离表</w:t>
      </w:r>
    </w:p>
    <w:p>
      <w:pPr>
        <w:pStyle w:val="6"/>
        <w:spacing w:line="360" w:lineRule="auto"/>
        <w:ind w:firstLine="240" w:firstLineChars="100"/>
        <w:jc w:val="left"/>
        <w:rPr>
          <w:rFonts w:hint="eastAsia" w:hAnsi="宋体"/>
          <w:color w:val="auto"/>
          <w:sz w:val="24"/>
          <w:szCs w:val="24"/>
          <w:highlight w:val="none"/>
        </w:rPr>
      </w:pPr>
      <w:r>
        <w:rPr>
          <w:rFonts w:hint="eastAsia" w:hAnsi="宋体"/>
          <w:color w:val="auto"/>
          <w:sz w:val="24"/>
          <w:szCs w:val="24"/>
          <w:highlight w:val="none"/>
        </w:rPr>
        <w:t>（5）资格声明；</w:t>
      </w:r>
    </w:p>
    <w:p>
      <w:pPr>
        <w:pStyle w:val="6"/>
        <w:spacing w:line="360" w:lineRule="auto"/>
        <w:ind w:firstLine="240" w:firstLineChars="100"/>
        <w:jc w:val="left"/>
        <w:rPr>
          <w:rFonts w:hint="eastAsia" w:hAnsi="宋体"/>
          <w:color w:val="auto"/>
          <w:sz w:val="24"/>
          <w:szCs w:val="24"/>
          <w:highlight w:val="none"/>
        </w:rPr>
      </w:pPr>
      <w:r>
        <w:rPr>
          <w:rFonts w:hint="eastAsia" w:hAnsi="宋体"/>
          <w:color w:val="auto"/>
          <w:sz w:val="24"/>
          <w:szCs w:val="24"/>
          <w:highlight w:val="none"/>
        </w:rPr>
        <w:t>（6）企业法人的授权书</w:t>
      </w:r>
    </w:p>
    <w:p>
      <w:pPr>
        <w:pStyle w:val="6"/>
        <w:spacing w:line="360" w:lineRule="auto"/>
        <w:ind w:firstLine="240" w:firstLineChars="100"/>
        <w:jc w:val="left"/>
        <w:rPr>
          <w:rFonts w:hint="eastAsia" w:hAnsi="宋体"/>
          <w:color w:val="auto"/>
          <w:sz w:val="24"/>
          <w:szCs w:val="24"/>
          <w:highlight w:val="none"/>
        </w:rPr>
      </w:pPr>
      <w:r>
        <w:rPr>
          <w:rFonts w:hint="eastAsia" w:hAnsi="宋体"/>
          <w:color w:val="auto"/>
          <w:sz w:val="24"/>
          <w:szCs w:val="24"/>
          <w:highlight w:val="none"/>
        </w:rPr>
        <w:t>（7）售后服务承诺书；</w:t>
      </w:r>
    </w:p>
    <w:p>
      <w:pPr>
        <w:pStyle w:val="6"/>
        <w:spacing w:line="360" w:lineRule="auto"/>
        <w:ind w:firstLine="240" w:firstLineChars="100"/>
        <w:jc w:val="left"/>
        <w:rPr>
          <w:rFonts w:hAnsi="宋体"/>
          <w:color w:val="auto"/>
          <w:sz w:val="24"/>
          <w:szCs w:val="24"/>
          <w:highlight w:val="none"/>
        </w:rPr>
      </w:pPr>
      <w:r>
        <w:rPr>
          <w:rFonts w:hint="eastAsia" w:hAnsi="宋体"/>
          <w:color w:val="auto"/>
          <w:sz w:val="24"/>
          <w:szCs w:val="24"/>
          <w:highlight w:val="none"/>
        </w:rPr>
        <w:t>（8）报价供应商应交的其它资料。</w:t>
      </w:r>
      <w:r>
        <w:rPr>
          <w:rFonts w:hAnsi="宋体"/>
          <w:color w:val="auto"/>
          <w:sz w:val="24"/>
          <w:szCs w:val="24"/>
          <w:highlight w:val="none"/>
        </w:rPr>
        <w:t xml:space="preserve">报价供应商    </w:t>
      </w:r>
    </w:p>
    <w:p>
      <w:pPr>
        <w:pStyle w:val="38"/>
        <w:spacing w:line="360" w:lineRule="auto"/>
        <w:rPr>
          <w:rFonts w:hint="eastAsia" w:hAnsi="宋体"/>
          <w:color w:val="auto"/>
          <w:sz w:val="24"/>
          <w:szCs w:val="24"/>
          <w:highlight w:val="none"/>
        </w:rPr>
      </w:pPr>
      <w:r>
        <w:rPr>
          <w:rFonts w:hint="eastAsia" w:hAnsi="宋体"/>
          <w:color w:val="auto"/>
          <w:sz w:val="24"/>
          <w:szCs w:val="24"/>
          <w:highlight w:val="none"/>
        </w:rPr>
        <w:t>9</w:t>
      </w:r>
      <w:r>
        <w:rPr>
          <w:rFonts w:hAnsi="宋体"/>
          <w:color w:val="auto"/>
          <w:sz w:val="24"/>
          <w:szCs w:val="24"/>
          <w:highlight w:val="none"/>
        </w:rPr>
        <w:t xml:space="preserve">  </w:t>
      </w:r>
      <w:r>
        <w:rPr>
          <w:rFonts w:hint="eastAsia" w:hAnsi="宋体"/>
          <w:color w:val="auto"/>
          <w:sz w:val="24"/>
          <w:szCs w:val="24"/>
          <w:highlight w:val="none"/>
        </w:rPr>
        <w:t>询价程序</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9.1</w:t>
      </w:r>
      <w:r>
        <w:rPr>
          <w:rFonts w:hAnsi="宋体"/>
          <w:color w:val="auto"/>
          <w:sz w:val="24"/>
          <w:szCs w:val="24"/>
          <w:highlight w:val="none"/>
        </w:rPr>
        <w:t>. 报价</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9</w:t>
      </w:r>
      <w:r>
        <w:rPr>
          <w:rFonts w:hAnsi="宋体"/>
          <w:color w:val="auto"/>
          <w:sz w:val="24"/>
          <w:szCs w:val="24"/>
          <w:highlight w:val="none"/>
        </w:rPr>
        <w:t>.1</w:t>
      </w:r>
      <w:r>
        <w:rPr>
          <w:rFonts w:hint="eastAsia" w:hAnsi="宋体"/>
          <w:color w:val="auto"/>
          <w:sz w:val="24"/>
          <w:szCs w:val="24"/>
          <w:highlight w:val="none"/>
        </w:rPr>
        <w:t>.1</w:t>
      </w:r>
      <w:r>
        <w:rPr>
          <w:rFonts w:hAnsi="宋体"/>
          <w:color w:val="auto"/>
          <w:sz w:val="24"/>
          <w:szCs w:val="24"/>
          <w:highlight w:val="none"/>
        </w:rPr>
        <w:t>报价供应商须编制由本须知规定文件组成的报价文件正本一份，副本</w:t>
      </w:r>
      <w:r>
        <w:rPr>
          <w:rFonts w:hint="eastAsia" w:hAnsi="宋体"/>
          <w:color w:val="auto"/>
          <w:sz w:val="24"/>
          <w:szCs w:val="24"/>
          <w:highlight w:val="none"/>
        </w:rPr>
        <w:t>一</w:t>
      </w:r>
      <w:r>
        <w:rPr>
          <w:rFonts w:hAnsi="宋体"/>
          <w:color w:val="auto"/>
          <w:sz w:val="24"/>
          <w:szCs w:val="24"/>
          <w:highlight w:val="none"/>
        </w:rPr>
        <w:t>份。以正本为准。</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9.1</w:t>
      </w:r>
      <w:r>
        <w:rPr>
          <w:rFonts w:hAnsi="宋体"/>
          <w:color w:val="auto"/>
          <w:sz w:val="24"/>
          <w:szCs w:val="24"/>
          <w:highlight w:val="none"/>
        </w:rPr>
        <w:t>.2报价文件应由报价供应商的法定代表人或其授权代表签字并加盖公章。</w:t>
      </w:r>
    </w:p>
    <w:p>
      <w:pPr>
        <w:pStyle w:val="6"/>
        <w:spacing w:line="360" w:lineRule="auto"/>
        <w:jc w:val="left"/>
        <w:rPr>
          <w:rFonts w:hAnsi="宋体" w:cs="Times New Roman"/>
          <w:color w:val="auto"/>
          <w:sz w:val="24"/>
          <w:szCs w:val="24"/>
          <w:highlight w:val="none"/>
        </w:rPr>
      </w:pPr>
      <w:r>
        <w:rPr>
          <w:rFonts w:hint="eastAsia" w:hAnsi="宋体" w:cs="Times New Roman"/>
          <w:color w:val="auto"/>
          <w:sz w:val="24"/>
          <w:szCs w:val="24"/>
          <w:highlight w:val="none"/>
        </w:rPr>
        <w:t>9.1</w:t>
      </w:r>
      <w:r>
        <w:rPr>
          <w:rFonts w:hAnsi="宋体" w:cs="Times New Roman"/>
          <w:color w:val="auto"/>
          <w:sz w:val="24"/>
          <w:szCs w:val="24"/>
          <w:highlight w:val="none"/>
        </w:rPr>
        <w:t>.3报价使用货币为人民币；报价方式为总包价。</w:t>
      </w:r>
    </w:p>
    <w:p>
      <w:pPr>
        <w:pStyle w:val="6"/>
        <w:spacing w:line="360" w:lineRule="auto"/>
        <w:jc w:val="left"/>
        <w:rPr>
          <w:rFonts w:hAnsi="宋体" w:cs="Times New Roman"/>
          <w:color w:val="auto"/>
          <w:sz w:val="24"/>
          <w:szCs w:val="24"/>
          <w:highlight w:val="none"/>
        </w:rPr>
      </w:pPr>
      <w:r>
        <w:rPr>
          <w:rFonts w:hint="eastAsia" w:hAnsi="宋体" w:cs="Times New Roman"/>
          <w:color w:val="auto"/>
          <w:sz w:val="24"/>
          <w:szCs w:val="24"/>
          <w:highlight w:val="none"/>
        </w:rPr>
        <w:t>9.1</w:t>
      </w:r>
      <w:r>
        <w:rPr>
          <w:rFonts w:hAnsi="宋体" w:cs="Times New Roman"/>
          <w:color w:val="auto"/>
          <w:sz w:val="24"/>
          <w:szCs w:val="24"/>
          <w:highlight w:val="none"/>
        </w:rPr>
        <w:t>.4报价供应商应提交证明其拟供货物符合询价采购文件要求的技术响应文件，该文件可以是文字资料、图纸和数据，并须提供货物主要技术性能的详细描述。</w:t>
      </w:r>
    </w:p>
    <w:p>
      <w:pPr>
        <w:pStyle w:val="38"/>
        <w:spacing w:line="360" w:lineRule="auto"/>
        <w:rPr>
          <w:rFonts w:hint="eastAsia" w:hAnsi="宋体"/>
          <w:color w:val="auto"/>
          <w:sz w:val="24"/>
          <w:szCs w:val="24"/>
          <w:highlight w:val="none"/>
        </w:rPr>
      </w:pPr>
      <w:r>
        <w:rPr>
          <w:rFonts w:hint="eastAsia" w:hAnsi="宋体"/>
          <w:color w:val="auto"/>
          <w:sz w:val="24"/>
          <w:szCs w:val="24"/>
          <w:highlight w:val="none"/>
        </w:rPr>
        <w:t>10.报价文件的密封、标记和递交</w:t>
      </w:r>
    </w:p>
    <w:p>
      <w:pPr>
        <w:pStyle w:val="38"/>
        <w:spacing w:line="360" w:lineRule="auto"/>
        <w:rPr>
          <w:rFonts w:hint="eastAsia" w:hAnsi="宋体"/>
          <w:color w:val="auto"/>
          <w:sz w:val="24"/>
          <w:szCs w:val="24"/>
          <w:highlight w:val="none"/>
        </w:rPr>
      </w:pPr>
      <w:r>
        <w:rPr>
          <w:rFonts w:hint="eastAsia" w:hAnsi="宋体"/>
          <w:color w:val="auto"/>
          <w:sz w:val="24"/>
          <w:szCs w:val="24"/>
          <w:highlight w:val="none"/>
        </w:rPr>
        <w:t>10.1 报价供应商应将报价文件正本和副本分别用信封密封，并标明询价采购文件编号、采购货物名称及正本或副本。报价文件未密封可导致报价无效。</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10</w:t>
      </w:r>
      <w:r>
        <w:rPr>
          <w:rFonts w:hAnsi="宋体"/>
          <w:color w:val="auto"/>
          <w:sz w:val="24"/>
          <w:szCs w:val="24"/>
          <w:highlight w:val="none"/>
        </w:rPr>
        <w:t>.</w:t>
      </w:r>
      <w:r>
        <w:rPr>
          <w:rFonts w:hint="eastAsia" w:hAnsi="宋体"/>
          <w:color w:val="auto"/>
          <w:sz w:val="24"/>
          <w:szCs w:val="24"/>
          <w:highlight w:val="none"/>
        </w:rPr>
        <w:t>2</w:t>
      </w:r>
      <w:r>
        <w:rPr>
          <w:rFonts w:hAnsi="宋体"/>
          <w:color w:val="auto"/>
          <w:sz w:val="24"/>
          <w:szCs w:val="24"/>
          <w:highlight w:val="none"/>
        </w:rPr>
        <w:t xml:space="preserve"> 如果未按上述规定进行密封和标记，</w:t>
      </w:r>
      <w:r>
        <w:rPr>
          <w:rFonts w:hint="eastAsia" w:hAnsi="宋体"/>
          <w:color w:val="auto"/>
          <w:sz w:val="24"/>
          <w:szCs w:val="24"/>
          <w:highlight w:val="none"/>
        </w:rPr>
        <w:t>我</w:t>
      </w:r>
      <w:r>
        <w:rPr>
          <w:rFonts w:hint="eastAsia" w:hAnsi="宋体"/>
          <w:color w:val="auto"/>
          <w:sz w:val="24"/>
          <w:szCs w:val="24"/>
          <w:highlight w:val="none"/>
          <w:lang w:eastAsia="zh-CN"/>
        </w:rPr>
        <w:t>院医学装备部</w:t>
      </w:r>
      <w:r>
        <w:rPr>
          <w:rFonts w:hAnsi="宋体"/>
          <w:color w:val="auto"/>
          <w:sz w:val="24"/>
          <w:szCs w:val="24"/>
          <w:highlight w:val="none"/>
        </w:rPr>
        <w:t>对报价文件的误投或提前拆封不负责任。</w:t>
      </w:r>
    </w:p>
    <w:p>
      <w:pPr>
        <w:pStyle w:val="38"/>
        <w:spacing w:line="360" w:lineRule="auto"/>
        <w:rPr>
          <w:rFonts w:hint="eastAsia" w:hAnsi="宋体"/>
          <w:color w:val="auto"/>
          <w:sz w:val="24"/>
          <w:szCs w:val="24"/>
          <w:highlight w:val="none"/>
        </w:rPr>
      </w:pPr>
      <w:r>
        <w:rPr>
          <w:rFonts w:hint="eastAsia" w:hAnsi="宋体"/>
          <w:color w:val="auto"/>
          <w:sz w:val="24"/>
          <w:szCs w:val="24"/>
          <w:highlight w:val="none"/>
        </w:rPr>
        <w:t>10.3报价文件应在邀请函中规定的截止时间前送达，迟到的报价文件将被拒绝。</w:t>
      </w:r>
    </w:p>
    <w:p>
      <w:pPr>
        <w:pStyle w:val="6"/>
        <w:spacing w:line="360" w:lineRule="auto"/>
        <w:jc w:val="left"/>
        <w:rPr>
          <w:rFonts w:hint="eastAsia" w:hAnsi="宋体"/>
          <w:b/>
          <w:color w:val="auto"/>
          <w:sz w:val="24"/>
          <w:szCs w:val="24"/>
          <w:highlight w:val="none"/>
        </w:rPr>
      </w:pPr>
      <w:r>
        <w:rPr>
          <w:rFonts w:hAnsi="宋体"/>
          <w:b/>
          <w:color w:val="auto"/>
          <w:sz w:val="24"/>
          <w:szCs w:val="24"/>
          <w:highlight w:val="none"/>
        </w:rPr>
        <w:t>1</w:t>
      </w:r>
      <w:r>
        <w:rPr>
          <w:rFonts w:hint="eastAsia" w:hAnsi="宋体"/>
          <w:b/>
          <w:color w:val="auto"/>
          <w:sz w:val="24"/>
          <w:szCs w:val="24"/>
          <w:highlight w:val="none"/>
        </w:rPr>
        <w:t>1</w:t>
      </w:r>
      <w:r>
        <w:rPr>
          <w:rFonts w:hAnsi="宋体"/>
          <w:b/>
          <w:color w:val="auto"/>
          <w:sz w:val="24"/>
          <w:szCs w:val="24"/>
          <w:highlight w:val="none"/>
        </w:rPr>
        <w:t>．</w:t>
      </w:r>
      <w:r>
        <w:rPr>
          <w:rFonts w:hint="eastAsia" w:hAnsi="宋体"/>
          <w:b/>
          <w:color w:val="auto"/>
          <w:sz w:val="24"/>
          <w:szCs w:val="24"/>
          <w:highlight w:val="none"/>
        </w:rPr>
        <w:t>评审</w:t>
      </w:r>
    </w:p>
    <w:p>
      <w:pPr>
        <w:pStyle w:val="6"/>
        <w:spacing w:line="360" w:lineRule="auto"/>
        <w:jc w:val="lef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1</w:t>
      </w:r>
      <w:r>
        <w:rPr>
          <w:rFonts w:hAnsi="宋体"/>
          <w:color w:val="auto"/>
          <w:sz w:val="24"/>
          <w:szCs w:val="24"/>
          <w:highlight w:val="none"/>
        </w:rPr>
        <w:t xml:space="preserve">.1 </w:t>
      </w:r>
      <w:r>
        <w:rPr>
          <w:rFonts w:hint="eastAsia" w:hAnsi="宋体"/>
          <w:color w:val="auto"/>
          <w:sz w:val="24"/>
          <w:szCs w:val="24"/>
          <w:highlight w:val="none"/>
        </w:rPr>
        <w:t>我</w:t>
      </w:r>
      <w:r>
        <w:rPr>
          <w:rFonts w:hint="eastAsia" w:hAnsi="宋体"/>
          <w:color w:val="auto"/>
          <w:sz w:val="24"/>
          <w:szCs w:val="24"/>
          <w:highlight w:val="none"/>
          <w:lang w:eastAsia="zh-CN"/>
        </w:rPr>
        <w:t>院</w:t>
      </w:r>
      <w:r>
        <w:rPr>
          <w:rFonts w:hint="eastAsia" w:hAnsi="宋体"/>
          <w:color w:val="auto"/>
          <w:sz w:val="24"/>
          <w:szCs w:val="24"/>
          <w:highlight w:val="none"/>
          <w:lang w:val="en-US" w:eastAsia="zh-CN"/>
        </w:rPr>
        <w:t>采购办</w:t>
      </w:r>
      <w:r>
        <w:rPr>
          <w:rFonts w:hAnsi="宋体"/>
          <w:color w:val="auto"/>
          <w:sz w:val="24"/>
          <w:szCs w:val="24"/>
          <w:highlight w:val="none"/>
        </w:rPr>
        <w:t>将根据项目的特点及相关规定组建</w:t>
      </w:r>
      <w:r>
        <w:rPr>
          <w:rFonts w:hint="eastAsia" w:hAnsi="宋体"/>
          <w:color w:val="auto"/>
          <w:sz w:val="24"/>
          <w:szCs w:val="24"/>
          <w:highlight w:val="none"/>
        </w:rPr>
        <w:t>询价</w:t>
      </w:r>
      <w:r>
        <w:rPr>
          <w:rFonts w:hAnsi="宋体"/>
          <w:color w:val="auto"/>
          <w:sz w:val="24"/>
          <w:szCs w:val="24"/>
          <w:highlight w:val="none"/>
        </w:rPr>
        <w:t>小组，</w:t>
      </w:r>
      <w:r>
        <w:rPr>
          <w:rFonts w:hint="eastAsia" w:hAnsi="宋体"/>
          <w:color w:val="auto"/>
          <w:sz w:val="24"/>
          <w:szCs w:val="24"/>
          <w:highlight w:val="none"/>
        </w:rPr>
        <w:t>询价</w:t>
      </w:r>
      <w:r>
        <w:rPr>
          <w:rFonts w:hAnsi="宋体"/>
          <w:color w:val="auto"/>
          <w:sz w:val="24"/>
          <w:szCs w:val="24"/>
          <w:highlight w:val="none"/>
        </w:rPr>
        <w:t>小组将对报价文件进行审查、质疑、评估和比较，做出授予合同的建议。</w:t>
      </w:r>
    </w:p>
    <w:p>
      <w:pPr>
        <w:pStyle w:val="6"/>
        <w:spacing w:line="360" w:lineRule="auto"/>
        <w:jc w:val="left"/>
        <w:rPr>
          <w:rFonts w:hAnsi="宋体"/>
          <w:color w:val="auto"/>
          <w:sz w:val="24"/>
          <w:szCs w:val="24"/>
          <w:highlight w:val="none"/>
        </w:rPr>
      </w:pPr>
      <w:r>
        <w:rPr>
          <w:rFonts w:hint="eastAsia" w:hAnsi="宋体"/>
          <w:color w:val="auto"/>
          <w:sz w:val="24"/>
          <w:szCs w:val="24"/>
          <w:highlight w:val="none"/>
        </w:rPr>
        <w:t>11.2询价</w:t>
      </w:r>
      <w:r>
        <w:rPr>
          <w:rFonts w:hAnsi="宋体"/>
          <w:color w:val="auto"/>
          <w:sz w:val="24"/>
          <w:szCs w:val="24"/>
          <w:highlight w:val="none"/>
        </w:rPr>
        <w:t>小组</w:t>
      </w:r>
      <w:r>
        <w:rPr>
          <w:rFonts w:hint="eastAsia" w:hAnsi="宋体"/>
          <w:color w:val="auto"/>
          <w:sz w:val="24"/>
          <w:szCs w:val="24"/>
          <w:highlight w:val="none"/>
        </w:rPr>
        <w:t>将根据第二部分询价原则进行评审</w:t>
      </w:r>
      <w:r>
        <w:rPr>
          <w:rFonts w:hAnsi="宋体"/>
          <w:color w:val="auto"/>
          <w:sz w:val="24"/>
          <w:szCs w:val="24"/>
          <w:highlight w:val="none"/>
        </w:rPr>
        <w:t>。</w:t>
      </w:r>
    </w:p>
    <w:p>
      <w:pPr>
        <w:pStyle w:val="6"/>
        <w:spacing w:line="360" w:lineRule="auto"/>
        <w:jc w:val="lef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1</w:t>
      </w:r>
      <w:r>
        <w:rPr>
          <w:rFonts w:hAnsi="宋体"/>
          <w:color w:val="auto"/>
          <w:sz w:val="24"/>
          <w:szCs w:val="24"/>
          <w:highlight w:val="none"/>
        </w:rPr>
        <w:t>.</w:t>
      </w:r>
      <w:r>
        <w:rPr>
          <w:rFonts w:hint="eastAsia" w:hAnsi="宋体"/>
          <w:color w:val="auto"/>
          <w:sz w:val="24"/>
          <w:szCs w:val="24"/>
          <w:highlight w:val="none"/>
        </w:rPr>
        <w:t>3</w:t>
      </w:r>
      <w:r>
        <w:rPr>
          <w:rFonts w:hAnsi="宋体"/>
          <w:color w:val="auto"/>
          <w:sz w:val="24"/>
          <w:szCs w:val="24"/>
          <w:highlight w:val="none"/>
        </w:rPr>
        <w:t>对所有报价供应商的评估，都采用相同的程序和标准。</w:t>
      </w:r>
    </w:p>
    <w:p>
      <w:pPr>
        <w:pStyle w:val="6"/>
        <w:spacing w:line="360" w:lineRule="auto"/>
        <w:jc w:val="lef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1</w:t>
      </w:r>
      <w:r>
        <w:rPr>
          <w:rFonts w:hAnsi="宋体"/>
          <w:color w:val="auto"/>
          <w:sz w:val="24"/>
          <w:szCs w:val="24"/>
          <w:highlight w:val="none"/>
        </w:rPr>
        <w:t>.</w:t>
      </w:r>
      <w:r>
        <w:rPr>
          <w:rFonts w:hint="eastAsia" w:hAnsi="宋体"/>
          <w:color w:val="auto"/>
          <w:sz w:val="24"/>
          <w:szCs w:val="24"/>
          <w:highlight w:val="none"/>
        </w:rPr>
        <w:t>4</w:t>
      </w:r>
      <w:r>
        <w:rPr>
          <w:rFonts w:hAnsi="宋体"/>
          <w:color w:val="auto"/>
          <w:sz w:val="24"/>
          <w:szCs w:val="24"/>
          <w:highlight w:val="none"/>
        </w:rPr>
        <w:t>评估过程将严格按照询价采购文件的要求和条件进行。</w:t>
      </w:r>
    </w:p>
    <w:p>
      <w:pPr>
        <w:pStyle w:val="6"/>
        <w:spacing w:line="360" w:lineRule="auto"/>
        <w:jc w:val="left"/>
        <w:rPr>
          <w:rFonts w:hint="eastAsia"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1</w:t>
      </w:r>
      <w:r>
        <w:rPr>
          <w:rFonts w:hAnsi="宋体"/>
          <w:color w:val="auto"/>
          <w:sz w:val="24"/>
          <w:szCs w:val="24"/>
          <w:highlight w:val="none"/>
        </w:rPr>
        <w:t>.</w:t>
      </w:r>
      <w:r>
        <w:rPr>
          <w:rFonts w:hint="eastAsia" w:hAnsi="宋体"/>
          <w:color w:val="auto"/>
          <w:sz w:val="24"/>
          <w:szCs w:val="24"/>
          <w:highlight w:val="none"/>
        </w:rPr>
        <w:t>5</w:t>
      </w:r>
      <w:r>
        <w:rPr>
          <w:rFonts w:hAnsi="宋体"/>
          <w:color w:val="auto"/>
          <w:sz w:val="24"/>
          <w:szCs w:val="24"/>
          <w:highlight w:val="none"/>
        </w:rPr>
        <w:t>报价供应商提交的报价文件将给予保密。</w:t>
      </w:r>
    </w:p>
    <w:p>
      <w:pPr>
        <w:spacing w:line="360" w:lineRule="auto"/>
        <w:rPr>
          <w:rFonts w:hint="eastAsia" w:ascii="宋体" w:hAnsi="宋体"/>
          <w:b/>
          <w:color w:val="auto"/>
          <w:sz w:val="24"/>
          <w:highlight w:val="none"/>
        </w:rPr>
      </w:pPr>
      <w:r>
        <w:rPr>
          <w:rFonts w:hint="eastAsia" w:ascii="宋体" w:hAnsi="宋体"/>
          <w:b/>
          <w:color w:val="auto"/>
          <w:sz w:val="24"/>
          <w:highlight w:val="none"/>
        </w:rPr>
        <w:t>12 报价供应商资格和报价产品均必须满足中华人民共和国相关法律法规及行业的强制性要求，否则将作无效报价处理。</w:t>
      </w:r>
    </w:p>
    <w:p>
      <w:pPr>
        <w:spacing w:line="360" w:lineRule="auto"/>
        <w:rPr>
          <w:rFonts w:ascii="宋体" w:hAnsi="宋体"/>
          <w:b/>
          <w:color w:val="auto"/>
          <w:sz w:val="24"/>
          <w:highlight w:val="none"/>
        </w:rPr>
      </w:pPr>
      <w:r>
        <w:rPr>
          <w:rFonts w:ascii="宋体" w:hAnsi="宋体"/>
          <w:b/>
          <w:color w:val="auto"/>
          <w:sz w:val="24"/>
          <w:highlight w:val="none"/>
        </w:rPr>
        <w:t>1</w:t>
      </w:r>
      <w:r>
        <w:rPr>
          <w:rFonts w:hint="eastAsia" w:ascii="宋体" w:hAnsi="宋体"/>
          <w:b/>
          <w:color w:val="auto"/>
          <w:sz w:val="24"/>
          <w:highlight w:val="none"/>
        </w:rPr>
        <w:t>3 报价供应商以他人名义报价，则该报价供应商的报价将按照无效报价处理。</w:t>
      </w:r>
    </w:p>
    <w:p>
      <w:pPr>
        <w:pStyle w:val="6"/>
        <w:spacing w:line="360" w:lineRule="auto"/>
        <w:jc w:val="lef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4</w:t>
      </w:r>
      <w:r>
        <w:rPr>
          <w:rFonts w:hAnsi="宋体"/>
          <w:color w:val="auto"/>
          <w:sz w:val="24"/>
          <w:szCs w:val="24"/>
          <w:highlight w:val="none"/>
        </w:rPr>
        <w:t>. 授予合同的准则</w:t>
      </w:r>
    </w:p>
    <w:p>
      <w:pPr>
        <w:pStyle w:val="6"/>
        <w:spacing w:line="360" w:lineRule="auto"/>
        <w:jc w:val="lef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4</w:t>
      </w:r>
      <w:r>
        <w:rPr>
          <w:rFonts w:hAnsi="宋体"/>
          <w:color w:val="auto"/>
          <w:sz w:val="24"/>
          <w:szCs w:val="24"/>
          <w:highlight w:val="none"/>
        </w:rPr>
        <w:t>.1 合同将授予</w:t>
      </w:r>
      <w:r>
        <w:rPr>
          <w:rFonts w:hint="eastAsia" w:hAnsi="宋体"/>
          <w:b/>
          <w:color w:val="auto"/>
          <w:sz w:val="24"/>
          <w:szCs w:val="24"/>
          <w:highlight w:val="none"/>
        </w:rPr>
        <w:t>质量和服务均能满足</w:t>
      </w:r>
      <w:r>
        <w:rPr>
          <w:rFonts w:hint="eastAsia" w:hAnsi="宋体"/>
          <w:b/>
          <w:color w:val="auto"/>
          <w:sz w:val="24"/>
          <w:highlight w:val="none"/>
        </w:rPr>
        <w:t>询价采购文件</w:t>
      </w:r>
      <w:r>
        <w:rPr>
          <w:rFonts w:hint="eastAsia" w:hAnsi="宋体"/>
          <w:b/>
          <w:color w:val="auto"/>
          <w:sz w:val="24"/>
          <w:szCs w:val="24"/>
          <w:highlight w:val="none"/>
        </w:rPr>
        <w:t>实质性响应要求且最后报价</w:t>
      </w:r>
      <w:r>
        <w:rPr>
          <w:rFonts w:hAnsi="宋体"/>
          <w:color w:val="auto"/>
          <w:sz w:val="24"/>
          <w:szCs w:val="24"/>
          <w:highlight w:val="none"/>
        </w:rPr>
        <w:t>最低的报价供应商。</w:t>
      </w:r>
    </w:p>
    <w:p>
      <w:pPr>
        <w:pStyle w:val="6"/>
        <w:spacing w:line="360" w:lineRule="auto"/>
        <w:jc w:val="lef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4</w:t>
      </w:r>
      <w:r>
        <w:rPr>
          <w:rFonts w:hAnsi="宋体"/>
          <w:color w:val="auto"/>
          <w:sz w:val="24"/>
          <w:szCs w:val="24"/>
          <w:highlight w:val="none"/>
        </w:rPr>
        <w:t>.</w:t>
      </w:r>
      <w:r>
        <w:rPr>
          <w:rFonts w:hint="eastAsia" w:hAnsi="宋体"/>
          <w:color w:val="auto"/>
          <w:sz w:val="24"/>
          <w:szCs w:val="24"/>
          <w:highlight w:val="none"/>
        </w:rPr>
        <w:t>2</w:t>
      </w:r>
      <w:r>
        <w:rPr>
          <w:rFonts w:hAnsi="宋体"/>
          <w:color w:val="auto"/>
          <w:sz w:val="24"/>
          <w:szCs w:val="24"/>
          <w:highlight w:val="none"/>
        </w:rPr>
        <w:t xml:space="preserve"> </w:t>
      </w:r>
      <w:r>
        <w:rPr>
          <w:rFonts w:hint="eastAsia" w:hAnsi="宋体"/>
          <w:color w:val="auto"/>
          <w:sz w:val="24"/>
          <w:szCs w:val="24"/>
          <w:highlight w:val="none"/>
        </w:rPr>
        <w:t>采购人</w:t>
      </w:r>
      <w:r>
        <w:rPr>
          <w:rFonts w:hAnsi="宋体"/>
          <w:color w:val="auto"/>
          <w:sz w:val="24"/>
          <w:szCs w:val="24"/>
          <w:highlight w:val="none"/>
        </w:rPr>
        <w:t>在授予合同时有权对采购货物数量和服务予以增加或减少。</w:t>
      </w:r>
    </w:p>
    <w:p>
      <w:pPr>
        <w:pStyle w:val="6"/>
        <w:spacing w:line="360" w:lineRule="auto"/>
        <w:jc w:val="lef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5</w:t>
      </w:r>
      <w:r>
        <w:rPr>
          <w:rFonts w:hAnsi="宋体"/>
          <w:color w:val="auto"/>
          <w:sz w:val="24"/>
          <w:szCs w:val="24"/>
          <w:highlight w:val="none"/>
        </w:rPr>
        <w:t>. 成交通知</w:t>
      </w:r>
    </w:p>
    <w:p>
      <w:pPr>
        <w:pStyle w:val="6"/>
        <w:spacing w:line="360" w:lineRule="auto"/>
        <w:jc w:val="left"/>
        <w:rPr>
          <w:rFonts w:hint="eastAsia" w:hAnsi="宋体"/>
          <w:b/>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5</w:t>
      </w:r>
      <w:r>
        <w:rPr>
          <w:rFonts w:hAnsi="宋体"/>
          <w:color w:val="auto"/>
          <w:sz w:val="24"/>
          <w:szCs w:val="24"/>
          <w:highlight w:val="none"/>
        </w:rPr>
        <w:t>.1</w:t>
      </w:r>
      <w:r>
        <w:rPr>
          <w:rFonts w:hint="eastAsia" w:hAnsi="宋体"/>
          <w:b/>
          <w:color w:val="auto"/>
          <w:sz w:val="24"/>
          <w:szCs w:val="24"/>
          <w:highlight w:val="none"/>
        </w:rPr>
        <w:t>我</w:t>
      </w:r>
      <w:r>
        <w:rPr>
          <w:rFonts w:hint="eastAsia" w:hAnsi="宋体"/>
          <w:b/>
          <w:color w:val="auto"/>
          <w:sz w:val="24"/>
          <w:szCs w:val="24"/>
          <w:highlight w:val="none"/>
          <w:lang w:eastAsia="zh-CN"/>
        </w:rPr>
        <w:t>院</w:t>
      </w:r>
      <w:r>
        <w:rPr>
          <w:rFonts w:hint="eastAsia" w:hAnsi="宋体"/>
          <w:b/>
          <w:color w:val="auto"/>
          <w:sz w:val="24"/>
          <w:szCs w:val="24"/>
          <w:highlight w:val="none"/>
          <w:lang w:val="en-US" w:eastAsia="zh-CN"/>
        </w:rPr>
        <w:t>采购办</w:t>
      </w:r>
      <w:r>
        <w:rPr>
          <w:rFonts w:hAnsi="宋体"/>
          <w:b/>
          <w:color w:val="auto"/>
          <w:sz w:val="24"/>
          <w:szCs w:val="24"/>
          <w:highlight w:val="none"/>
        </w:rPr>
        <w:t>将</w:t>
      </w:r>
      <w:r>
        <w:rPr>
          <w:rFonts w:hint="eastAsia" w:hAnsi="宋体"/>
          <w:b/>
          <w:color w:val="auto"/>
          <w:sz w:val="24"/>
          <w:szCs w:val="24"/>
          <w:highlight w:val="none"/>
        </w:rPr>
        <w:t>在成交供应商确定后在厦门医学院</w:t>
      </w:r>
      <w:r>
        <w:rPr>
          <w:rFonts w:hint="eastAsia" w:hAnsi="宋体"/>
          <w:b/>
          <w:color w:val="auto"/>
          <w:sz w:val="24"/>
          <w:szCs w:val="24"/>
          <w:highlight w:val="none"/>
          <w:lang w:eastAsia="zh-CN"/>
        </w:rPr>
        <w:t>附属口腔医院</w:t>
      </w:r>
      <w:r>
        <w:rPr>
          <w:rFonts w:hint="eastAsia" w:hAnsi="宋体"/>
          <w:b/>
          <w:color w:val="auto"/>
          <w:sz w:val="24"/>
          <w:szCs w:val="24"/>
          <w:highlight w:val="none"/>
        </w:rPr>
        <w:t>网站公告成交结果</w:t>
      </w:r>
      <w:r>
        <w:rPr>
          <w:rFonts w:hint="eastAsia" w:hAnsi="宋体"/>
          <w:color w:val="auto"/>
          <w:sz w:val="24"/>
          <w:szCs w:val="24"/>
          <w:highlight w:val="none"/>
        </w:rPr>
        <w:t>。</w:t>
      </w:r>
    </w:p>
    <w:p>
      <w:pPr>
        <w:spacing w:line="360" w:lineRule="auto"/>
        <w:rPr>
          <w:rFonts w:hint="eastAsia" w:ascii="宋体" w:hAnsi="宋体"/>
          <w:color w:val="auto"/>
          <w:sz w:val="24"/>
          <w:highlight w:val="none"/>
        </w:rPr>
      </w:pPr>
      <w:r>
        <w:rPr>
          <w:rFonts w:hint="eastAsia" w:ascii="宋体" w:hAnsi="宋体"/>
          <w:color w:val="auto"/>
          <w:sz w:val="24"/>
          <w:highlight w:val="none"/>
        </w:rPr>
        <w:t>16  质疑</w:t>
      </w:r>
    </w:p>
    <w:p>
      <w:pPr>
        <w:spacing w:line="360" w:lineRule="auto"/>
        <w:rPr>
          <w:rFonts w:hint="eastAsia" w:ascii="宋体" w:hAnsi="宋体"/>
          <w:color w:val="auto"/>
          <w:sz w:val="24"/>
          <w:highlight w:val="none"/>
        </w:rPr>
      </w:pPr>
      <w:r>
        <w:rPr>
          <w:rFonts w:hint="eastAsia" w:ascii="宋体" w:hAnsi="宋体"/>
          <w:color w:val="auto"/>
          <w:sz w:val="24"/>
          <w:highlight w:val="none"/>
        </w:rPr>
        <w:t>16.1报价供应商对成交结果有异议的，应当自</w:t>
      </w:r>
      <w:r>
        <w:rPr>
          <w:rFonts w:hint="eastAsia" w:ascii="宋体" w:hAnsi="宋体" w:cs="Courier New"/>
          <w:b/>
          <w:color w:val="auto"/>
          <w:sz w:val="24"/>
          <w:highlight w:val="none"/>
        </w:rPr>
        <w:t>成交结果公告</w:t>
      </w:r>
      <w:r>
        <w:rPr>
          <w:rFonts w:hint="eastAsia" w:ascii="宋体" w:hAnsi="宋体"/>
          <w:color w:val="auto"/>
          <w:sz w:val="24"/>
          <w:highlight w:val="none"/>
        </w:rPr>
        <w:t>之日起3个工作日内，以书面形式向我</w:t>
      </w:r>
      <w:r>
        <w:rPr>
          <w:rFonts w:hint="eastAsia" w:ascii="宋体" w:hAnsi="宋体"/>
          <w:color w:val="auto"/>
          <w:sz w:val="24"/>
          <w:highlight w:val="none"/>
          <w:lang w:eastAsia="zh-CN"/>
        </w:rPr>
        <w:t>院医学装备部</w:t>
      </w:r>
      <w:r>
        <w:rPr>
          <w:rFonts w:hint="eastAsia" w:ascii="宋体" w:hAnsi="宋体"/>
          <w:color w:val="auto"/>
          <w:sz w:val="24"/>
          <w:highlight w:val="none"/>
        </w:rPr>
        <w:t>提出质疑，且质疑应当符合以下条件：</w:t>
      </w:r>
    </w:p>
    <w:p>
      <w:pPr>
        <w:spacing w:line="360" w:lineRule="auto"/>
        <w:rPr>
          <w:rFonts w:hint="eastAsia" w:ascii="宋体" w:hAnsi="宋体"/>
          <w:color w:val="auto"/>
          <w:sz w:val="24"/>
          <w:highlight w:val="none"/>
        </w:rPr>
      </w:pPr>
      <w:r>
        <w:rPr>
          <w:rFonts w:hint="eastAsia" w:ascii="宋体" w:hAnsi="宋体"/>
          <w:color w:val="auto"/>
          <w:sz w:val="24"/>
          <w:highlight w:val="none"/>
        </w:rPr>
        <w:t>（1）质疑必须以书面形式提出；</w:t>
      </w:r>
    </w:p>
    <w:p>
      <w:pPr>
        <w:spacing w:line="360" w:lineRule="auto"/>
        <w:rPr>
          <w:rFonts w:ascii="宋体" w:hAnsi="宋体"/>
          <w:color w:val="auto"/>
          <w:sz w:val="24"/>
          <w:highlight w:val="none"/>
        </w:rPr>
      </w:pPr>
      <w:r>
        <w:rPr>
          <w:rFonts w:hint="eastAsia" w:ascii="宋体" w:hAnsi="宋体"/>
          <w:color w:val="auto"/>
          <w:sz w:val="24"/>
          <w:highlight w:val="none"/>
        </w:rPr>
        <w:t xml:space="preserve">（2）质疑书应当包括质疑的具体事项、证明材料等内容； </w:t>
      </w:r>
    </w:p>
    <w:p>
      <w:pPr>
        <w:spacing w:line="360" w:lineRule="auto"/>
        <w:rPr>
          <w:rFonts w:ascii="宋体" w:hAnsi="宋体"/>
          <w:color w:val="auto"/>
          <w:sz w:val="24"/>
          <w:highlight w:val="none"/>
        </w:rPr>
      </w:pPr>
      <w:r>
        <w:rPr>
          <w:rFonts w:hint="eastAsia" w:ascii="宋体" w:hAnsi="宋体"/>
          <w:color w:val="auto"/>
          <w:sz w:val="24"/>
          <w:highlight w:val="none"/>
        </w:rPr>
        <w:t>（3）质疑书须加盖质疑人公章，被授权人提交质疑时应出示法定代表人授权委托书。</w:t>
      </w:r>
    </w:p>
    <w:p>
      <w:pPr>
        <w:spacing w:line="360" w:lineRule="auto"/>
        <w:rPr>
          <w:rFonts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w:t>
      </w:r>
      <w:r>
        <w:rPr>
          <w:rFonts w:hint="eastAsia" w:ascii="宋体" w:hAnsi="宋体"/>
          <w:color w:val="auto"/>
          <w:sz w:val="24"/>
          <w:highlight w:val="none"/>
        </w:rPr>
        <w:t>质疑材料中有外文资料的，应一并附上中文译本，并以中文译本为准。</w:t>
      </w:r>
    </w:p>
    <w:p>
      <w:pPr>
        <w:spacing w:line="360" w:lineRule="auto"/>
        <w:rPr>
          <w:rFonts w:hint="eastAsia" w:ascii="宋体" w:hAnsi="宋体"/>
          <w:color w:val="auto"/>
          <w:sz w:val="24"/>
          <w:highlight w:val="none"/>
        </w:rPr>
      </w:pPr>
      <w:r>
        <w:rPr>
          <w:rFonts w:hint="eastAsia" w:ascii="宋体" w:hAnsi="宋体"/>
          <w:color w:val="auto"/>
          <w:sz w:val="24"/>
          <w:highlight w:val="none"/>
        </w:rPr>
        <w:t>16.2采购人将在收到报价供应商前述书面质疑后对质疑内容作出答复；如报价供应商未在规定时间内提出质疑或质疑不符合规定条件，则采购人有权不予受理。</w:t>
      </w:r>
    </w:p>
    <w:p>
      <w:pPr>
        <w:spacing w:line="360" w:lineRule="auto"/>
        <w:rPr>
          <w:rFonts w:hint="eastAsia" w:ascii="宋体" w:hAnsi="宋体"/>
          <w:color w:val="auto"/>
          <w:sz w:val="24"/>
          <w:highlight w:val="none"/>
        </w:rPr>
      </w:pPr>
      <w:r>
        <w:rPr>
          <w:rFonts w:hint="eastAsia" w:ascii="宋体" w:hAnsi="宋体"/>
          <w:color w:val="auto"/>
          <w:sz w:val="24"/>
          <w:highlight w:val="none"/>
        </w:rPr>
        <w:t>16.3在质疑处理过程中，采购人有权要求被质疑人在规定时间内就质疑事项进行说明并提交相关材料（包括被质疑人报价文件中相关扫描件的原件以及其他与质疑事项有关的文件等），被质疑人应当予以配合，否则将可能承担不利的处理后果。</w:t>
      </w:r>
    </w:p>
    <w:p>
      <w:pPr>
        <w:spacing w:line="360" w:lineRule="auto"/>
        <w:rPr>
          <w:rFonts w:hint="eastAsia" w:ascii="宋体" w:hAnsi="宋体"/>
          <w:color w:val="auto"/>
          <w:sz w:val="24"/>
          <w:highlight w:val="none"/>
        </w:rPr>
      </w:pPr>
      <w:r>
        <w:rPr>
          <w:rFonts w:hint="eastAsia" w:ascii="宋体" w:hAnsi="宋体"/>
          <w:color w:val="auto"/>
          <w:sz w:val="24"/>
          <w:highlight w:val="none"/>
        </w:rPr>
        <w:t>16.4质疑人对成交结果的质疑应本着诚实信用、谁质疑谁举证的原则，对质疑所提供材料的真实性、合法性负责，若质疑人存在下列情形之一的，属于虚假、恶意质疑，我</w:t>
      </w:r>
      <w:r>
        <w:rPr>
          <w:rFonts w:hint="eastAsia" w:ascii="宋体" w:hAnsi="宋体"/>
          <w:color w:val="auto"/>
          <w:sz w:val="24"/>
          <w:highlight w:val="none"/>
          <w:lang w:eastAsia="zh-CN"/>
        </w:rPr>
        <w:t>院医学装备部</w:t>
      </w:r>
      <w:r>
        <w:rPr>
          <w:rFonts w:hint="eastAsia" w:ascii="宋体" w:hAnsi="宋体"/>
          <w:color w:val="auto"/>
          <w:sz w:val="24"/>
          <w:highlight w:val="none"/>
        </w:rPr>
        <w:t>有权依法驳回质疑，并有权同时将质疑人虚假、恶意质疑之事上报上级主管部门：（1）一年内三次以上质疑均查无实据的；（2）捏造事实或者提供虚假质疑材料的。</w:t>
      </w:r>
    </w:p>
    <w:p>
      <w:pPr>
        <w:widowControl/>
        <w:spacing w:line="270" w:lineRule="atLeast"/>
        <w:jc w:val="center"/>
        <w:rPr>
          <w:rFonts w:hint="eastAsia" w:ascii="宋体" w:hAnsi="宋体"/>
          <w:b/>
          <w:color w:val="auto"/>
          <w:sz w:val="36"/>
          <w:highlight w:val="none"/>
        </w:rPr>
      </w:pPr>
      <w:bookmarkStart w:id="7" w:name="_Hlt48968066"/>
      <w:bookmarkEnd w:id="7"/>
      <w:bookmarkStart w:id="8" w:name="_Hlt48971786"/>
      <w:bookmarkEnd w:id="8"/>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p>
    <w:p>
      <w:pPr>
        <w:widowControl/>
        <w:spacing w:line="270" w:lineRule="atLeast"/>
        <w:jc w:val="center"/>
        <w:rPr>
          <w:rFonts w:hint="eastAsia" w:ascii="宋体" w:hAnsi="宋体"/>
          <w:b/>
          <w:color w:val="auto"/>
          <w:sz w:val="36"/>
          <w:highlight w:val="none"/>
        </w:rPr>
      </w:pPr>
      <w:r>
        <w:rPr>
          <w:rFonts w:hint="eastAsia" w:ascii="宋体" w:hAnsi="宋体"/>
          <w:b/>
          <w:color w:val="auto"/>
          <w:sz w:val="36"/>
          <w:highlight w:val="none"/>
        </w:rPr>
        <w:t>第</w:t>
      </w:r>
      <w:r>
        <w:rPr>
          <w:rFonts w:hint="eastAsia" w:ascii="宋体" w:hAnsi="宋体"/>
          <w:b/>
          <w:color w:val="auto"/>
          <w:sz w:val="36"/>
          <w:highlight w:val="none"/>
          <w:lang w:eastAsia="zh-CN"/>
        </w:rPr>
        <w:t>四</w:t>
      </w:r>
      <w:r>
        <w:rPr>
          <w:rFonts w:hint="eastAsia" w:ascii="宋体" w:hAnsi="宋体"/>
          <w:b/>
          <w:color w:val="auto"/>
          <w:sz w:val="36"/>
          <w:highlight w:val="none"/>
        </w:rPr>
        <w:t>部分　报价文件（格式）</w:t>
      </w:r>
    </w:p>
    <w:p>
      <w:pPr>
        <w:spacing w:line="360" w:lineRule="auto"/>
        <w:jc w:val="center"/>
        <w:rPr>
          <w:rFonts w:hint="eastAsia" w:ascii="宋体" w:hAnsi="宋体"/>
          <w:b/>
          <w:color w:val="auto"/>
          <w:sz w:val="36"/>
          <w:highlight w:val="none"/>
        </w:rPr>
      </w:pPr>
      <w:r>
        <w:rPr>
          <w:rFonts w:hint="eastAsia" w:ascii="宋体" w:hAnsi="宋体"/>
          <w:b/>
          <w:color w:val="auto"/>
          <w:sz w:val="36"/>
          <w:highlight w:val="none"/>
        </w:rPr>
        <w:t>报</w:t>
      </w:r>
      <w:r>
        <w:rPr>
          <w:rFonts w:ascii="宋体" w:hAnsi="宋体"/>
          <w:b/>
          <w:color w:val="auto"/>
          <w:sz w:val="36"/>
          <w:highlight w:val="none"/>
        </w:rPr>
        <w:t xml:space="preserve">   </w:t>
      </w:r>
      <w:r>
        <w:rPr>
          <w:rFonts w:hint="eastAsia" w:ascii="宋体" w:hAnsi="宋体"/>
          <w:b/>
          <w:color w:val="auto"/>
          <w:sz w:val="36"/>
          <w:highlight w:val="none"/>
        </w:rPr>
        <w:t>价</w:t>
      </w:r>
      <w:r>
        <w:rPr>
          <w:rFonts w:ascii="宋体" w:hAnsi="宋体"/>
          <w:b/>
          <w:color w:val="auto"/>
          <w:sz w:val="36"/>
          <w:highlight w:val="none"/>
        </w:rPr>
        <w:t xml:space="preserve">   </w:t>
      </w:r>
      <w:r>
        <w:rPr>
          <w:rFonts w:hint="eastAsia" w:ascii="宋体" w:hAnsi="宋体"/>
          <w:b/>
          <w:color w:val="auto"/>
          <w:sz w:val="36"/>
          <w:highlight w:val="none"/>
        </w:rPr>
        <w:t>书</w:t>
      </w:r>
    </w:p>
    <w:p>
      <w:pPr>
        <w:spacing w:line="360" w:lineRule="auto"/>
        <w:rPr>
          <w:rFonts w:hint="eastAsia" w:ascii="宋体" w:hAnsi="宋体"/>
          <w:bCs/>
          <w:color w:val="auto"/>
          <w:sz w:val="24"/>
          <w:highlight w:val="none"/>
        </w:rPr>
      </w:pPr>
      <w:r>
        <w:rPr>
          <w:rFonts w:hint="eastAsia" w:ascii="宋体" w:hAnsi="宋体"/>
          <w:bCs/>
          <w:color w:val="auto"/>
          <w:sz w:val="24"/>
          <w:highlight w:val="none"/>
        </w:rPr>
        <w:t>厦门医学院</w:t>
      </w:r>
      <w:r>
        <w:rPr>
          <w:rFonts w:hint="eastAsia" w:ascii="宋体" w:hAnsi="宋体"/>
          <w:bCs/>
          <w:color w:val="auto"/>
          <w:sz w:val="24"/>
          <w:highlight w:val="none"/>
          <w:lang w:eastAsia="zh-CN"/>
        </w:rPr>
        <w:t>附属口腔医院</w:t>
      </w:r>
      <w:r>
        <w:rPr>
          <w:rFonts w:hint="eastAsia" w:ascii="宋体" w:hAnsi="宋体"/>
          <w:bCs/>
          <w:color w:val="auto"/>
          <w:sz w:val="24"/>
          <w:highlight w:val="none"/>
        </w:rPr>
        <w:t>：</w:t>
      </w:r>
    </w:p>
    <w:p>
      <w:pPr>
        <w:pStyle w:val="4"/>
        <w:spacing w:line="360" w:lineRule="auto"/>
        <w:ind w:firstLine="578"/>
        <w:jc w:val="left"/>
        <w:rPr>
          <w:rFonts w:hint="eastAsia"/>
          <w:bCs/>
          <w:color w:val="auto"/>
          <w:sz w:val="24"/>
          <w:highlight w:val="none"/>
        </w:rPr>
      </w:pPr>
      <w:r>
        <w:rPr>
          <w:rFonts w:hint="eastAsia"/>
          <w:bCs/>
          <w:color w:val="auto"/>
          <w:sz w:val="24"/>
          <w:highlight w:val="none"/>
        </w:rPr>
        <w:t>根据贵方为</w:t>
      </w:r>
      <w:r>
        <w:rPr>
          <w:rFonts w:hint="eastAsia"/>
          <w:bCs/>
          <w:color w:val="auto"/>
          <w:sz w:val="24"/>
          <w:highlight w:val="none"/>
          <w:u w:val="single"/>
        </w:rPr>
        <w:t>　　　　　　　　　　　　</w:t>
      </w:r>
      <w:r>
        <w:rPr>
          <w:rFonts w:hint="eastAsia"/>
          <w:bCs/>
          <w:color w:val="auto"/>
          <w:sz w:val="24"/>
          <w:highlight w:val="none"/>
        </w:rPr>
        <w:t>项目采购询价采购文件的邀请，签字代表</w:t>
      </w:r>
      <w:r>
        <w:rPr>
          <w:rFonts w:hint="eastAsia"/>
          <w:bCs/>
          <w:color w:val="auto"/>
          <w:sz w:val="24"/>
          <w:highlight w:val="none"/>
          <w:u w:val="single"/>
        </w:rPr>
        <w:t>　　　　　</w:t>
      </w:r>
      <w:r>
        <w:rPr>
          <w:rFonts w:hint="eastAsia"/>
          <w:bCs/>
          <w:color w:val="auto"/>
          <w:sz w:val="24"/>
          <w:highlight w:val="none"/>
        </w:rPr>
        <w:t>（全名、职务）经正式授权并代表报价供应商</w:t>
      </w:r>
      <w:r>
        <w:rPr>
          <w:rFonts w:hint="eastAsia"/>
          <w:bCs/>
          <w:color w:val="auto"/>
          <w:sz w:val="24"/>
          <w:highlight w:val="none"/>
          <w:u w:val="single"/>
        </w:rPr>
        <w:t>　　　　　　　　　　</w:t>
      </w:r>
      <w:r>
        <w:rPr>
          <w:rFonts w:hint="eastAsia"/>
          <w:bCs/>
          <w:color w:val="auto"/>
          <w:sz w:val="24"/>
          <w:highlight w:val="none"/>
        </w:rPr>
        <w:t>（全称、地址）提交下述文件正本一份和副本一份。</w:t>
      </w:r>
    </w:p>
    <w:p>
      <w:pPr>
        <w:pStyle w:val="4"/>
        <w:spacing w:line="360" w:lineRule="auto"/>
        <w:ind w:firstLine="120" w:firstLineChars="50"/>
        <w:jc w:val="left"/>
        <w:rPr>
          <w:rFonts w:hint="eastAsia"/>
          <w:b w:val="0"/>
          <w:bCs/>
          <w:color w:val="auto"/>
          <w:sz w:val="24"/>
          <w:highlight w:val="none"/>
        </w:rPr>
      </w:pPr>
      <w:r>
        <w:rPr>
          <w:rFonts w:hint="eastAsia"/>
          <w:b w:val="0"/>
          <w:bCs/>
          <w:color w:val="auto"/>
          <w:sz w:val="24"/>
          <w:highlight w:val="none"/>
        </w:rPr>
        <w:t>1、报 价一览表；</w:t>
      </w:r>
    </w:p>
    <w:p>
      <w:pPr>
        <w:pStyle w:val="4"/>
        <w:spacing w:line="360" w:lineRule="auto"/>
        <w:ind w:firstLine="120" w:firstLineChars="50"/>
        <w:jc w:val="left"/>
        <w:rPr>
          <w:rFonts w:hint="eastAsia"/>
          <w:b w:val="0"/>
          <w:bCs/>
          <w:color w:val="auto"/>
          <w:sz w:val="24"/>
          <w:highlight w:val="none"/>
        </w:rPr>
      </w:pPr>
      <w:r>
        <w:rPr>
          <w:rFonts w:hint="eastAsia"/>
          <w:b w:val="0"/>
          <w:bCs/>
          <w:color w:val="auto"/>
          <w:sz w:val="24"/>
          <w:highlight w:val="none"/>
          <w:lang w:val="en-US" w:eastAsia="zh-CN"/>
        </w:rPr>
        <w:t>2</w:t>
      </w:r>
      <w:r>
        <w:rPr>
          <w:rFonts w:hint="eastAsia"/>
          <w:b w:val="0"/>
          <w:bCs/>
          <w:color w:val="auto"/>
          <w:sz w:val="24"/>
          <w:highlight w:val="none"/>
        </w:rPr>
        <w:t>、企业法人的授权书</w:t>
      </w:r>
    </w:p>
    <w:p>
      <w:pPr>
        <w:pStyle w:val="4"/>
        <w:spacing w:line="360" w:lineRule="auto"/>
        <w:ind w:firstLine="120" w:firstLineChars="50"/>
        <w:jc w:val="left"/>
        <w:rPr>
          <w:rFonts w:hint="eastAsia"/>
          <w:b w:val="0"/>
          <w:bCs/>
          <w:color w:val="auto"/>
          <w:sz w:val="24"/>
          <w:highlight w:val="none"/>
        </w:rPr>
      </w:pPr>
      <w:r>
        <w:rPr>
          <w:rFonts w:hint="eastAsia"/>
          <w:b w:val="0"/>
          <w:bCs/>
          <w:color w:val="auto"/>
          <w:sz w:val="24"/>
          <w:highlight w:val="none"/>
          <w:lang w:val="en-US" w:eastAsia="zh-CN"/>
        </w:rPr>
        <w:t>3</w:t>
      </w:r>
      <w:r>
        <w:rPr>
          <w:rFonts w:hint="eastAsia"/>
          <w:b w:val="0"/>
          <w:bCs/>
          <w:color w:val="auto"/>
          <w:sz w:val="24"/>
          <w:highlight w:val="none"/>
        </w:rPr>
        <w:t>、售后服务承诺书；</w:t>
      </w:r>
    </w:p>
    <w:p>
      <w:pPr>
        <w:spacing w:line="360" w:lineRule="auto"/>
        <w:ind w:left="69"/>
        <w:rPr>
          <w:rFonts w:hint="eastAsia" w:ascii="宋体" w:hAnsi="宋体"/>
          <w:color w:val="auto"/>
          <w:sz w:val="24"/>
          <w:highlight w:val="none"/>
        </w:rPr>
      </w:pPr>
      <w:r>
        <w:rPr>
          <w:rFonts w:hint="eastAsia"/>
          <w:b/>
          <w:bCs/>
          <w:color w:val="auto"/>
          <w:sz w:val="24"/>
          <w:highlight w:val="none"/>
          <w:lang w:val="en-US" w:eastAsia="zh-CN"/>
        </w:rPr>
        <w:t>4</w:t>
      </w:r>
      <w:r>
        <w:rPr>
          <w:rFonts w:hint="eastAsia"/>
          <w:b/>
          <w:bCs/>
          <w:color w:val="auto"/>
          <w:sz w:val="24"/>
          <w:highlight w:val="none"/>
        </w:rPr>
        <w:t>、报价供应商应交的其它资料。</w:t>
      </w:r>
      <w:r>
        <w:rPr>
          <w:rFonts w:hint="eastAsia" w:ascii="宋体" w:hAnsi="宋体"/>
          <w:color w:val="auto"/>
          <w:sz w:val="24"/>
          <w:highlight w:val="none"/>
          <w:lang w:val="en-US" w:eastAsia="zh-CN"/>
        </w:rPr>
        <w:t>5</w:t>
      </w:r>
      <w:r>
        <w:rPr>
          <w:rFonts w:hint="eastAsia" w:ascii="宋体" w:hAnsi="宋体"/>
          <w:color w:val="auto"/>
          <w:sz w:val="24"/>
          <w:highlight w:val="none"/>
        </w:rPr>
        <w:t>、据此函，签字代表宣布同意如下：</w:t>
      </w:r>
    </w:p>
    <w:p>
      <w:pPr>
        <w:spacing w:line="360" w:lineRule="auto"/>
        <w:ind w:left="69"/>
        <w:rPr>
          <w:rFonts w:hint="eastAsia" w:ascii="宋体" w:hAnsi="宋体"/>
          <w:bCs/>
          <w:color w:val="auto"/>
          <w:sz w:val="24"/>
          <w:highlight w:val="none"/>
          <w:u w:val="single"/>
        </w:rPr>
      </w:pPr>
      <w:r>
        <w:rPr>
          <w:rFonts w:hint="eastAsia" w:ascii="宋体" w:hAnsi="宋体"/>
          <w:bCs/>
          <w:color w:val="auto"/>
          <w:sz w:val="24"/>
          <w:highlight w:val="none"/>
        </w:rPr>
        <w:t>（1）所附报价表中规定的应提供和交付的货物总报价为</w:t>
      </w:r>
      <w:r>
        <w:rPr>
          <w:rFonts w:hint="eastAsia" w:ascii="宋体" w:hAnsi="宋体"/>
          <w:bCs/>
          <w:color w:val="auto"/>
          <w:sz w:val="24"/>
          <w:highlight w:val="none"/>
          <w:u w:val="single"/>
        </w:rPr>
        <w:t xml:space="preserve">　　　　　　　　     </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（注明币种），即</w:t>
      </w:r>
      <w:r>
        <w:rPr>
          <w:rFonts w:hint="eastAsia" w:ascii="宋体" w:hAnsi="宋体"/>
          <w:bCs/>
          <w:color w:val="auto"/>
          <w:sz w:val="24"/>
          <w:highlight w:val="none"/>
          <w:u w:val="single"/>
        </w:rPr>
        <w:t>　　　　　　　　　　</w:t>
      </w:r>
      <w:r>
        <w:rPr>
          <w:rFonts w:hint="eastAsia" w:ascii="宋体" w:hAnsi="宋体"/>
          <w:bCs/>
          <w:color w:val="auto"/>
          <w:sz w:val="24"/>
          <w:highlight w:val="none"/>
        </w:rPr>
        <w:t>（文字表述）。</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（2）报价供应商将按采购询价采购文件的规定履行合同责任和义务。</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（3）报价供应商已详细审查全部采购询价采购文件，包括修改文件（如有的话）以及全部参考资料和有关附件。我们完全理解并同意放弃对这方面有不明及误解的权利。</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（4）报价供应商同意提供按照贵</w:t>
      </w:r>
      <w:r>
        <w:rPr>
          <w:rFonts w:hint="eastAsia" w:ascii="宋体" w:hAnsi="宋体"/>
          <w:bCs/>
          <w:color w:val="auto"/>
          <w:sz w:val="24"/>
          <w:highlight w:val="none"/>
          <w:lang w:eastAsia="zh-CN"/>
        </w:rPr>
        <w:t>院</w:t>
      </w:r>
      <w:r>
        <w:rPr>
          <w:rFonts w:hint="eastAsia" w:ascii="宋体" w:hAnsi="宋体"/>
          <w:bCs/>
          <w:color w:val="auto"/>
          <w:sz w:val="24"/>
          <w:highlight w:val="none"/>
        </w:rPr>
        <w:t>可能要求的与其报价有关的一切数据或资料，完全理解贵</w:t>
      </w:r>
      <w:r>
        <w:rPr>
          <w:rFonts w:hint="eastAsia" w:ascii="宋体" w:hAnsi="宋体"/>
          <w:bCs/>
          <w:color w:val="auto"/>
          <w:sz w:val="24"/>
          <w:highlight w:val="none"/>
          <w:lang w:eastAsia="zh-CN"/>
        </w:rPr>
        <w:t>院</w:t>
      </w:r>
      <w:r>
        <w:rPr>
          <w:rFonts w:hint="eastAsia" w:ascii="宋体" w:hAnsi="宋体"/>
          <w:bCs/>
          <w:color w:val="auto"/>
          <w:sz w:val="24"/>
          <w:highlight w:val="none"/>
        </w:rPr>
        <w:t>不一定要接受最低价的报价或收到的任何报价。</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（5）与本次询价有关的一切正式往来通讯请寄：</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地址：</w:t>
      </w:r>
      <w:r>
        <w:rPr>
          <w:rFonts w:hint="eastAsia" w:ascii="宋体" w:hAnsi="宋体"/>
          <w:bCs/>
          <w:color w:val="auto"/>
          <w:sz w:val="24"/>
          <w:highlight w:val="none"/>
          <w:u w:val="single"/>
        </w:rPr>
        <w:t>　　　　　　　</w:t>
      </w:r>
      <w:r>
        <w:rPr>
          <w:rFonts w:hint="eastAsia" w:ascii="宋体" w:hAnsi="宋体"/>
          <w:bCs/>
          <w:color w:val="auto"/>
          <w:sz w:val="24"/>
          <w:highlight w:val="none"/>
        </w:rPr>
        <w:t>邮编：</w:t>
      </w:r>
      <w:r>
        <w:rPr>
          <w:rFonts w:hint="eastAsia" w:ascii="宋体" w:hAnsi="宋体"/>
          <w:bCs/>
          <w:color w:val="auto"/>
          <w:sz w:val="24"/>
          <w:highlight w:val="none"/>
          <w:u w:val="single"/>
        </w:rPr>
        <w:t>　　　　　　</w:t>
      </w:r>
      <w:r>
        <w:rPr>
          <w:rFonts w:hint="eastAsia" w:ascii="宋体" w:hAnsi="宋体"/>
          <w:bCs/>
          <w:color w:val="auto"/>
          <w:sz w:val="24"/>
          <w:highlight w:val="none"/>
        </w:rPr>
        <w:t xml:space="preserve"> </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电话：</w:t>
      </w:r>
      <w:r>
        <w:rPr>
          <w:rFonts w:hint="eastAsia" w:ascii="宋体" w:hAnsi="宋体"/>
          <w:bCs/>
          <w:color w:val="auto"/>
          <w:sz w:val="24"/>
          <w:highlight w:val="none"/>
          <w:u w:val="single"/>
        </w:rPr>
        <w:t>　　　　　　　</w:t>
      </w:r>
      <w:r>
        <w:rPr>
          <w:rFonts w:hint="eastAsia" w:ascii="宋体" w:hAnsi="宋体"/>
          <w:bCs/>
          <w:color w:val="auto"/>
          <w:sz w:val="24"/>
          <w:highlight w:val="none"/>
        </w:rPr>
        <w:t>传真：</w:t>
      </w:r>
      <w:r>
        <w:rPr>
          <w:rFonts w:hint="eastAsia" w:ascii="宋体" w:hAnsi="宋体"/>
          <w:bCs/>
          <w:color w:val="auto"/>
          <w:sz w:val="24"/>
          <w:highlight w:val="none"/>
          <w:u w:val="single"/>
        </w:rPr>
        <w:t>　　　　　　</w:t>
      </w:r>
      <w:r>
        <w:rPr>
          <w:rFonts w:hint="eastAsia" w:ascii="宋体" w:hAnsi="宋体"/>
          <w:bCs/>
          <w:color w:val="auto"/>
          <w:sz w:val="24"/>
          <w:highlight w:val="none"/>
        </w:rPr>
        <w:t xml:space="preserve"> </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网址：</w:t>
      </w:r>
      <w:r>
        <w:rPr>
          <w:rFonts w:hint="eastAsia" w:ascii="宋体" w:hAnsi="宋体"/>
          <w:bCs/>
          <w:color w:val="auto"/>
          <w:sz w:val="24"/>
          <w:highlight w:val="none"/>
          <w:u w:val="single"/>
        </w:rPr>
        <w:t>　　　　　　　　　　　　　　　　</w:t>
      </w:r>
      <w:r>
        <w:rPr>
          <w:rFonts w:hint="eastAsia" w:ascii="宋体" w:hAnsi="宋体"/>
          <w:bCs/>
          <w:color w:val="auto"/>
          <w:sz w:val="24"/>
          <w:highlight w:val="none"/>
        </w:rPr>
        <w:t xml:space="preserve"> </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电子信箱：</w:t>
      </w:r>
      <w:r>
        <w:rPr>
          <w:rFonts w:hint="eastAsia" w:ascii="宋体" w:hAnsi="宋体"/>
          <w:bCs/>
          <w:color w:val="auto"/>
          <w:sz w:val="24"/>
          <w:highlight w:val="none"/>
          <w:u w:val="single"/>
        </w:rPr>
        <w:t>　　　　　　　　　　　　　　</w:t>
      </w:r>
      <w:r>
        <w:rPr>
          <w:rFonts w:hint="eastAsia" w:ascii="宋体" w:hAnsi="宋体"/>
          <w:bCs/>
          <w:color w:val="auto"/>
          <w:sz w:val="24"/>
          <w:highlight w:val="none"/>
        </w:rPr>
        <w:t xml:space="preserve"> </w:t>
      </w:r>
    </w:p>
    <w:p>
      <w:pPr>
        <w:spacing w:line="360" w:lineRule="auto"/>
        <w:ind w:left="69"/>
        <w:rPr>
          <w:rFonts w:hint="eastAsia" w:ascii="宋体" w:hAnsi="宋体"/>
          <w:bCs/>
          <w:color w:val="auto"/>
          <w:sz w:val="24"/>
          <w:highlight w:val="none"/>
          <w:u w:val="single"/>
        </w:rPr>
      </w:pPr>
      <w:r>
        <w:rPr>
          <w:rFonts w:hint="eastAsia" w:ascii="宋体" w:hAnsi="宋体"/>
          <w:bCs/>
          <w:color w:val="auto"/>
          <w:sz w:val="24"/>
          <w:highlight w:val="none"/>
        </w:rPr>
        <w:t>全权代表姓名、职务（印刷体）</w:t>
      </w:r>
      <w:r>
        <w:rPr>
          <w:rFonts w:hint="eastAsia" w:ascii="宋体" w:hAnsi="宋体"/>
          <w:bCs/>
          <w:color w:val="auto"/>
          <w:sz w:val="24"/>
          <w:highlight w:val="none"/>
          <w:u w:val="single"/>
        </w:rPr>
        <w:t>　　　　　</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全权代表签字：</w:t>
      </w:r>
      <w:r>
        <w:rPr>
          <w:rFonts w:hint="eastAsia" w:ascii="宋体" w:hAnsi="宋体"/>
          <w:bCs/>
          <w:color w:val="auto"/>
          <w:sz w:val="24"/>
          <w:highlight w:val="none"/>
          <w:u w:val="single"/>
        </w:rPr>
        <w:t>　　　　　　　　　　　　</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报价供应商名称：</w:t>
      </w:r>
      <w:r>
        <w:rPr>
          <w:rFonts w:hint="eastAsia" w:ascii="宋体" w:hAnsi="宋体"/>
          <w:bCs/>
          <w:color w:val="auto"/>
          <w:sz w:val="24"/>
          <w:highlight w:val="none"/>
          <w:u w:val="single"/>
        </w:rPr>
        <w:t>　　　　　　　　　　　　　</w:t>
      </w:r>
      <w:r>
        <w:rPr>
          <w:rFonts w:hint="eastAsia" w:ascii="宋体" w:hAnsi="宋体"/>
          <w:bCs/>
          <w:color w:val="auto"/>
          <w:sz w:val="24"/>
          <w:highlight w:val="none"/>
        </w:rPr>
        <w:t xml:space="preserve"> </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（公   章）：</w:t>
      </w:r>
      <w:r>
        <w:rPr>
          <w:rFonts w:hint="eastAsia" w:ascii="宋体" w:hAnsi="宋体"/>
          <w:bCs/>
          <w:color w:val="auto"/>
          <w:sz w:val="24"/>
          <w:highlight w:val="none"/>
          <w:u w:val="single"/>
        </w:rPr>
        <w:t>　　　　　　　　　　　　　</w:t>
      </w:r>
      <w:r>
        <w:rPr>
          <w:rFonts w:hint="eastAsia" w:ascii="宋体" w:hAnsi="宋体"/>
          <w:bCs/>
          <w:color w:val="auto"/>
          <w:sz w:val="24"/>
          <w:highlight w:val="none"/>
        </w:rPr>
        <w:t xml:space="preserve"> </w:t>
      </w:r>
    </w:p>
    <w:p>
      <w:pPr>
        <w:spacing w:line="360" w:lineRule="auto"/>
        <w:ind w:left="69"/>
        <w:rPr>
          <w:rFonts w:hint="eastAsia" w:ascii="宋体" w:hAnsi="宋体"/>
          <w:bCs/>
          <w:color w:val="auto"/>
          <w:sz w:val="24"/>
          <w:highlight w:val="none"/>
          <w:u w:val="single"/>
        </w:rPr>
      </w:pPr>
      <w:r>
        <w:rPr>
          <w:rFonts w:hint="eastAsia" w:ascii="宋体" w:hAnsi="宋体"/>
          <w:bCs/>
          <w:color w:val="auto"/>
          <w:sz w:val="24"/>
          <w:highlight w:val="none"/>
        </w:rPr>
        <w:t>日      期：</w:t>
      </w:r>
      <w:r>
        <w:rPr>
          <w:rFonts w:hint="eastAsia" w:ascii="宋体" w:hAnsi="宋体"/>
          <w:bCs/>
          <w:color w:val="auto"/>
          <w:sz w:val="24"/>
          <w:highlight w:val="none"/>
          <w:u w:val="single"/>
        </w:rPr>
        <w:t>　　　　　　　　　　　　　</w:t>
      </w:r>
    </w:p>
    <w:p>
      <w:pPr>
        <w:spacing w:line="360" w:lineRule="auto"/>
        <w:jc w:val="center"/>
        <w:rPr>
          <w:rFonts w:hint="eastAsia" w:ascii="宋体" w:hAnsi="宋体"/>
          <w:b/>
          <w:color w:val="auto"/>
          <w:sz w:val="32"/>
          <w:highlight w:val="none"/>
        </w:rPr>
      </w:pPr>
      <w:r>
        <w:rPr>
          <w:rFonts w:ascii="宋体" w:hAnsi="宋体"/>
          <w:b/>
          <w:color w:val="auto"/>
          <w:sz w:val="32"/>
          <w:highlight w:val="none"/>
        </w:rPr>
        <w:br w:type="page"/>
      </w:r>
      <w:r>
        <w:rPr>
          <w:rFonts w:hint="eastAsia" w:ascii="宋体" w:hAnsi="宋体"/>
          <w:b/>
          <w:color w:val="auto"/>
          <w:sz w:val="32"/>
          <w:highlight w:val="none"/>
        </w:rPr>
        <w:t>报价一览表</w:t>
      </w:r>
    </w:p>
    <w:p>
      <w:pPr>
        <w:spacing w:line="360" w:lineRule="auto"/>
        <w:ind w:firstLine="240" w:firstLineChars="100"/>
        <w:jc w:val="left"/>
        <w:rPr>
          <w:rFonts w:ascii="宋体" w:hAnsi="宋体" w:cs="宋体"/>
          <w:color w:val="auto"/>
          <w:kern w:val="0"/>
          <w:sz w:val="24"/>
          <w:highlight w:val="none"/>
        </w:rPr>
      </w:pPr>
    </w:p>
    <w:p>
      <w:pPr>
        <w:widowControl/>
        <w:spacing w:line="380" w:lineRule="atLeast"/>
        <w:ind w:right="360" w:firstLine="960" w:firstLineChars="400"/>
        <w:jc w:val="left"/>
        <w:rPr>
          <w:rFonts w:hAnsi="宋体"/>
          <w:bCs/>
          <w:color w:val="auto"/>
          <w:sz w:val="24"/>
          <w:highlight w:val="none"/>
        </w:rPr>
      </w:pPr>
      <w:r>
        <w:rPr>
          <w:rFonts w:hint="eastAsia" w:hAnsi="宋体"/>
          <w:bCs/>
          <w:color w:val="auto"/>
          <w:sz w:val="24"/>
          <w:highlight w:val="none"/>
        </w:rPr>
        <w:t>项目</w:t>
      </w:r>
      <w:r>
        <w:rPr>
          <w:rFonts w:hAnsi="宋体"/>
          <w:bCs/>
          <w:color w:val="auto"/>
          <w:sz w:val="24"/>
          <w:highlight w:val="none"/>
        </w:rPr>
        <w:t>名称：                 项目编号</w:t>
      </w:r>
      <w:r>
        <w:rPr>
          <w:rFonts w:hint="eastAsia" w:hAnsi="宋体"/>
          <w:bCs/>
          <w:color w:val="auto"/>
          <w:sz w:val="24"/>
          <w:highlight w:val="none"/>
        </w:rPr>
        <w:t>：</w:t>
      </w:r>
      <w:r>
        <w:rPr>
          <w:rFonts w:hAnsi="宋体"/>
          <w:bCs/>
          <w:color w:val="auto"/>
          <w:sz w:val="24"/>
          <w:highlight w:val="none"/>
          <w:u w:val="single"/>
        </w:rPr>
        <w:t xml:space="preserve">            </w:t>
      </w:r>
      <w:r>
        <w:rPr>
          <w:rFonts w:hAnsi="宋体"/>
          <w:bCs/>
          <w:color w:val="auto"/>
          <w:sz w:val="24"/>
          <w:highlight w:val="none"/>
        </w:rPr>
        <w:t xml:space="preserve">                     </w:t>
      </w:r>
    </w:p>
    <w:p>
      <w:pPr>
        <w:widowControl/>
        <w:spacing w:line="380" w:lineRule="atLeast"/>
        <w:ind w:right="360" w:firstLine="960" w:firstLineChars="400"/>
        <w:jc w:val="right"/>
        <w:rPr>
          <w:rFonts w:hint="eastAsia" w:ascii="宋体" w:hAnsi="宋体"/>
          <w:b/>
          <w:color w:val="auto"/>
          <w:sz w:val="24"/>
          <w:szCs w:val="24"/>
          <w:highlight w:val="none"/>
          <w:u w:val="single"/>
        </w:rPr>
      </w:pPr>
      <w:r>
        <w:rPr>
          <w:rFonts w:hAnsi="宋体"/>
          <w:bCs/>
          <w:color w:val="auto"/>
          <w:sz w:val="24"/>
          <w:highlight w:val="none"/>
        </w:rPr>
        <w:t xml:space="preserve"> </w:t>
      </w:r>
      <w:r>
        <w:rPr>
          <w:rFonts w:hint="eastAsia" w:ascii="宋体" w:hAnsi="宋体" w:cs="宋体"/>
          <w:color w:val="auto"/>
          <w:kern w:val="0"/>
          <w:sz w:val="24"/>
          <w:highlight w:val="none"/>
        </w:rPr>
        <w:t xml:space="preserve">货币单位：元      </w:t>
      </w:r>
    </w:p>
    <w:tbl>
      <w:tblPr>
        <w:tblStyle w:val="14"/>
        <w:tblW w:w="0" w:type="auto"/>
        <w:jc w:val="center"/>
        <w:tblLayout w:type="fixed"/>
        <w:tblCellMar>
          <w:top w:w="0" w:type="dxa"/>
          <w:left w:w="0" w:type="dxa"/>
          <w:bottom w:w="0" w:type="dxa"/>
          <w:right w:w="0" w:type="dxa"/>
        </w:tblCellMar>
      </w:tblPr>
      <w:tblGrid>
        <w:gridCol w:w="1206"/>
        <w:gridCol w:w="900"/>
        <w:gridCol w:w="2053"/>
        <w:gridCol w:w="1263"/>
        <w:gridCol w:w="905"/>
        <w:gridCol w:w="1894"/>
        <w:gridCol w:w="1164"/>
      </w:tblGrid>
      <w:tr>
        <w:tblPrEx>
          <w:tblCellMar>
            <w:top w:w="0" w:type="dxa"/>
            <w:left w:w="0" w:type="dxa"/>
            <w:bottom w:w="0" w:type="dxa"/>
            <w:right w:w="0" w:type="dxa"/>
          </w:tblCellMar>
        </w:tblPrEx>
        <w:trPr>
          <w:cantSplit/>
          <w:trHeight w:val="704" w:hRule="atLeast"/>
          <w:jc w:val="center"/>
        </w:trPr>
        <w:tc>
          <w:tcPr>
            <w:tcW w:w="1206" w:type="dxa"/>
            <w:tcBorders>
              <w:top w:val="single" w:color="auto" w:sz="12" w:space="0"/>
              <w:left w:val="single" w:color="auto" w:sz="12" w:space="0"/>
              <w:bottom w:val="single" w:color="auto" w:sz="8" w:space="0"/>
              <w:right w:val="single" w:color="auto" w:sz="8" w:space="0"/>
            </w:tcBorders>
            <w:noWrap w:val="0"/>
            <w:vAlign w:val="center"/>
          </w:tcPr>
          <w:p>
            <w:pPr>
              <w:widowControl/>
              <w:spacing w:line="380" w:lineRule="atLeast"/>
              <w:jc w:val="center"/>
              <w:rPr>
                <w:rFonts w:hint="eastAsia" w:ascii="宋体" w:hAnsi="宋体" w:cs="宋体"/>
                <w:color w:val="auto"/>
                <w:kern w:val="0"/>
                <w:sz w:val="16"/>
                <w:szCs w:val="16"/>
                <w:highlight w:val="none"/>
              </w:rPr>
            </w:pPr>
            <w:r>
              <w:rPr>
                <w:rFonts w:hint="eastAsia" w:ascii="宋体" w:hAnsi="宋体" w:cs="宋体"/>
                <w:color w:val="auto"/>
                <w:kern w:val="0"/>
                <w:sz w:val="24"/>
                <w:highlight w:val="none"/>
              </w:rPr>
              <w:t>合同包</w:t>
            </w:r>
          </w:p>
        </w:tc>
        <w:tc>
          <w:tcPr>
            <w:tcW w:w="900" w:type="dxa"/>
            <w:tcBorders>
              <w:top w:val="single" w:color="auto" w:sz="12" w:space="0"/>
              <w:left w:val="nil"/>
              <w:bottom w:val="single" w:color="auto" w:sz="8" w:space="0"/>
              <w:right w:val="single" w:color="auto" w:sz="4" w:space="0"/>
            </w:tcBorders>
            <w:noWrap w:val="0"/>
            <w:vAlign w:val="center"/>
          </w:tcPr>
          <w:p>
            <w:pPr>
              <w:widowControl/>
              <w:spacing w:line="380" w:lineRule="atLeas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品目号</w:t>
            </w:r>
          </w:p>
        </w:tc>
        <w:tc>
          <w:tcPr>
            <w:tcW w:w="2053" w:type="dxa"/>
            <w:tcBorders>
              <w:top w:val="single" w:color="auto" w:sz="12" w:space="0"/>
              <w:left w:val="single" w:color="auto" w:sz="4" w:space="0"/>
              <w:bottom w:val="single" w:color="auto" w:sz="8" w:space="0"/>
              <w:right w:val="single" w:color="auto" w:sz="8" w:space="0"/>
            </w:tcBorders>
            <w:noWrap w:val="0"/>
            <w:vAlign w:val="center"/>
          </w:tcPr>
          <w:p>
            <w:pPr>
              <w:spacing w:line="380" w:lineRule="atLeast"/>
              <w:jc w:val="center"/>
              <w:rPr>
                <w:rFonts w:ascii="宋体" w:hAnsi="宋体" w:cs="宋体"/>
                <w:color w:val="auto"/>
                <w:kern w:val="0"/>
                <w:sz w:val="16"/>
                <w:szCs w:val="16"/>
                <w:highlight w:val="none"/>
              </w:rPr>
            </w:pPr>
            <w:r>
              <w:rPr>
                <w:rFonts w:hint="eastAsia" w:ascii="宋体" w:hAnsi="宋体" w:cs="宋体"/>
                <w:color w:val="auto"/>
                <w:kern w:val="0"/>
                <w:sz w:val="24"/>
                <w:highlight w:val="none"/>
              </w:rPr>
              <w:t>项目名称</w:t>
            </w:r>
          </w:p>
        </w:tc>
        <w:tc>
          <w:tcPr>
            <w:tcW w:w="1263" w:type="dxa"/>
            <w:tcBorders>
              <w:top w:val="single" w:color="auto" w:sz="12"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center"/>
              <w:rPr>
                <w:rFonts w:hint="eastAsia" w:ascii="宋体" w:hAnsi="宋体" w:cs="宋体"/>
                <w:color w:val="auto"/>
                <w:kern w:val="0"/>
                <w:sz w:val="16"/>
                <w:szCs w:val="16"/>
                <w:highlight w:val="none"/>
              </w:rPr>
            </w:pPr>
            <w:r>
              <w:rPr>
                <w:rFonts w:hint="eastAsia" w:ascii="宋体" w:hAnsi="宋体" w:cs="宋体"/>
                <w:color w:val="auto"/>
                <w:kern w:val="0"/>
                <w:sz w:val="24"/>
                <w:highlight w:val="none"/>
              </w:rPr>
              <w:t>简要说明</w:t>
            </w:r>
          </w:p>
        </w:tc>
        <w:tc>
          <w:tcPr>
            <w:tcW w:w="905" w:type="dxa"/>
            <w:tcBorders>
              <w:top w:val="single" w:color="auto" w:sz="12"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center"/>
              <w:rPr>
                <w:rFonts w:ascii="宋体" w:hAnsi="宋体" w:cs="宋体"/>
                <w:color w:val="auto"/>
                <w:kern w:val="0"/>
                <w:sz w:val="16"/>
                <w:szCs w:val="16"/>
                <w:highlight w:val="none"/>
              </w:rPr>
            </w:pPr>
            <w:r>
              <w:rPr>
                <w:rFonts w:hint="eastAsia" w:ascii="宋体" w:hAnsi="宋体" w:cs="宋体"/>
                <w:color w:val="auto"/>
                <w:kern w:val="0"/>
                <w:sz w:val="24"/>
                <w:highlight w:val="none"/>
              </w:rPr>
              <w:t>金额</w:t>
            </w:r>
          </w:p>
        </w:tc>
        <w:tc>
          <w:tcPr>
            <w:tcW w:w="1894" w:type="dxa"/>
            <w:tcBorders>
              <w:top w:val="single" w:color="auto" w:sz="12"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center"/>
              <w:rPr>
                <w:rFonts w:hint="eastAsia" w:ascii="宋体" w:hAnsi="宋体" w:cs="宋体"/>
                <w:color w:val="auto"/>
                <w:kern w:val="0"/>
                <w:sz w:val="16"/>
                <w:szCs w:val="16"/>
                <w:highlight w:val="none"/>
              </w:rPr>
            </w:pPr>
            <w:r>
              <w:rPr>
                <w:rFonts w:hint="eastAsia" w:ascii="宋体" w:hAnsi="宋体" w:cs="宋体"/>
                <w:color w:val="auto"/>
                <w:kern w:val="0"/>
                <w:sz w:val="24"/>
                <w:highlight w:val="none"/>
              </w:rPr>
              <w:t>交付使用期</w:t>
            </w:r>
          </w:p>
        </w:tc>
        <w:tc>
          <w:tcPr>
            <w:tcW w:w="1164" w:type="dxa"/>
            <w:tcBorders>
              <w:top w:val="single" w:color="auto" w:sz="12" w:space="0"/>
              <w:left w:val="nil"/>
              <w:bottom w:val="single" w:color="auto" w:sz="8" w:space="0"/>
              <w:right w:val="single" w:color="auto" w:sz="12" w:space="0"/>
            </w:tcBorders>
            <w:noWrap w:val="0"/>
            <w:tcMar>
              <w:top w:w="0" w:type="dxa"/>
              <w:left w:w="108" w:type="dxa"/>
              <w:bottom w:w="0" w:type="dxa"/>
              <w:right w:w="108" w:type="dxa"/>
            </w:tcMar>
            <w:vAlign w:val="center"/>
          </w:tcPr>
          <w:p>
            <w:pPr>
              <w:widowControl/>
              <w:spacing w:line="380" w:lineRule="atLeast"/>
              <w:jc w:val="center"/>
              <w:rPr>
                <w:rFonts w:ascii="宋体" w:hAnsi="宋体" w:cs="宋体"/>
                <w:color w:val="auto"/>
                <w:kern w:val="0"/>
                <w:sz w:val="16"/>
                <w:szCs w:val="16"/>
                <w:highlight w:val="none"/>
              </w:rPr>
            </w:pPr>
            <w:r>
              <w:rPr>
                <w:rFonts w:hint="eastAsia" w:ascii="宋体" w:hAnsi="宋体" w:cs="宋体"/>
                <w:color w:val="auto"/>
                <w:kern w:val="0"/>
                <w:sz w:val="24"/>
                <w:highlight w:val="none"/>
              </w:rPr>
              <w:t>备注</w:t>
            </w:r>
          </w:p>
        </w:tc>
      </w:tr>
      <w:tr>
        <w:tblPrEx>
          <w:tblCellMar>
            <w:top w:w="0" w:type="dxa"/>
            <w:left w:w="0" w:type="dxa"/>
            <w:bottom w:w="0" w:type="dxa"/>
            <w:right w:w="0" w:type="dxa"/>
          </w:tblCellMar>
        </w:tblPrEx>
        <w:trPr>
          <w:cantSplit/>
          <w:trHeight w:val="606" w:hRule="atLeast"/>
          <w:jc w:val="center"/>
        </w:trPr>
        <w:tc>
          <w:tcPr>
            <w:tcW w:w="1206" w:type="dxa"/>
            <w:tcBorders>
              <w:top w:val="nil"/>
              <w:left w:val="single" w:color="auto" w:sz="12" w:space="0"/>
              <w:bottom w:val="single" w:color="auto" w:sz="8" w:space="0"/>
              <w:right w:val="single" w:color="auto" w:sz="8" w:space="0"/>
            </w:tcBorders>
            <w:noWrap w:val="0"/>
            <w:vAlign w:val="center"/>
          </w:tcPr>
          <w:p>
            <w:pPr>
              <w:widowControl/>
              <w:ind w:right="-114"/>
              <w:jc w:val="center"/>
              <w:rPr>
                <w:rFonts w:ascii="宋体" w:hAnsi="宋体" w:cs="宋体"/>
                <w:color w:val="auto"/>
                <w:kern w:val="0"/>
                <w:sz w:val="16"/>
                <w:szCs w:val="16"/>
                <w:highlight w:val="none"/>
              </w:rPr>
            </w:pPr>
          </w:p>
        </w:tc>
        <w:tc>
          <w:tcPr>
            <w:tcW w:w="900" w:type="dxa"/>
            <w:tcBorders>
              <w:top w:val="nil"/>
              <w:left w:val="nil"/>
              <w:bottom w:val="single" w:color="auto" w:sz="8" w:space="0"/>
              <w:right w:val="single" w:color="auto" w:sz="4" w:space="0"/>
            </w:tcBorders>
            <w:noWrap w:val="0"/>
            <w:vAlign w:val="center"/>
          </w:tcPr>
          <w:p>
            <w:pPr>
              <w:widowControl/>
              <w:spacing w:line="380" w:lineRule="atLeast"/>
              <w:jc w:val="left"/>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2053" w:type="dxa"/>
            <w:tcBorders>
              <w:top w:val="nil"/>
              <w:left w:val="single" w:color="auto" w:sz="4" w:space="0"/>
              <w:bottom w:val="single" w:color="auto" w:sz="8" w:space="0"/>
              <w:right w:val="single" w:color="auto" w:sz="8" w:space="0"/>
            </w:tcBorders>
            <w:noWrap w:val="0"/>
            <w:vAlign w:val="center"/>
          </w:tcPr>
          <w:p>
            <w:pPr>
              <w:widowControl/>
              <w:spacing w:line="380" w:lineRule="atLeast"/>
              <w:jc w:val="left"/>
              <w:rPr>
                <w:rFonts w:ascii="宋体" w:hAnsi="宋体" w:cs="宋体"/>
                <w:color w:val="auto"/>
                <w:kern w:val="0"/>
                <w:sz w:val="16"/>
                <w:szCs w:val="16"/>
                <w:highlight w:val="none"/>
              </w:rPr>
            </w:pPr>
          </w:p>
        </w:tc>
        <w:tc>
          <w:tcPr>
            <w:tcW w:w="12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center"/>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9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ind w:right="-114"/>
              <w:jc w:val="center"/>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18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left"/>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1164" w:type="dxa"/>
            <w:tcBorders>
              <w:top w:val="nil"/>
              <w:left w:val="nil"/>
              <w:bottom w:val="single" w:color="auto" w:sz="8" w:space="0"/>
              <w:right w:val="single" w:color="auto" w:sz="12" w:space="0"/>
            </w:tcBorders>
            <w:noWrap w:val="0"/>
            <w:tcMar>
              <w:top w:w="0" w:type="dxa"/>
              <w:left w:w="108" w:type="dxa"/>
              <w:bottom w:w="0" w:type="dxa"/>
              <w:right w:w="108" w:type="dxa"/>
            </w:tcMar>
            <w:vAlign w:val="center"/>
          </w:tcPr>
          <w:p>
            <w:pPr>
              <w:widowControl/>
              <w:spacing w:line="380" w:lineRule="atLeast"/>
              <w:jc w:val="left"/>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r>
      <w:tr>
        <w:tblPrEx>
          <w:tblCellMar>
            <w:top w:w="0" w:type="dxa"/>
            <w:left w:w="0" w:type="dxa"/>
            <w:bottom w:w="0" w:type="dxa"/>
            <w:right w:w="0" w:type="dxa"/>
          </w:tblCellMar>
        </w:tblPrEx>
        <w:trPr>
          <w:cantSplit/>
          <w:trHeight w:val="606" w:hRule="atLeast"/>
          <w:jc w:val="center"/>
        </w:trPr>
        <w:tc>
          <w:tcPr>
            <w:tcW w:w="1206" w:type="dxa"/>
            <w:tcBorders>
              <w:top w:val="nil"/>
              <w:left w:val="single" w:color="auto" w:sz="12" w:space="0"/>
              <w:bottom w:val="single" w:color="auto" w:sz="8" w:space="0"/>
              <w:right w:val="single" w:color="auto" w:sz="8" w:space="0"/>
            </w:tcBorders>
            <w:noWrap w:val="0"/>
            <w:vAlign w:val="center"/>
          </w:tcPr>
          <w:p>
            <w:pPr>
              <w:widowControl/>
              <w:ind w:right="-114"/>
              <w:jc w:val="center"/>
              <w:rPr>
                <w:rFonts w:ascii="宋体" w:hAnsi="宋体" w:cs="宋体"/>
                <w:color w:val="auto"/>
                <w:kern w:val="0"/>
                <w:sz w:val="16"/>
                <w:szCs w:val="16"/>
                <w:highlight w:val="none"/>
              </w:rPr>
            </w:pPr>
          </w:p>
        </w:tc>
        <w:tc>
          <w:tcPr>
            <w:tcW w:w="900" w:type="dxa"/>
            <w:tcBorders>
              <w:top w:val="nil"/>
              <w:left w:val="nil"/>
              <w:bottom w:val="single" w:color="auto" w:sz="8" w:space="0"/>
              <w:right w:val="single" w:color="auto" w:sz="4" w:space="0"/>
            </w:tcBorders>
            <w:noWrap w:val="0"/>
            <w:vAlign w:val="center"/>
          </w:tcPr>
          <w:p>
            <w:pPr>
              <w:widowControl/>
              <w:spacing w:line="380" w:lineRule="atLeast"/>
              <w:jc w:val="left"/>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2053" w:type="dxa"/>
            <w:tcBorders>
              <w:top w:val="nil"/>
              <w:left w:val="single" w:color="auto" w:sz="4" w:space="0"/>
              <w:bottom w:val="single" w:color="auto" w:sz="8" w:space="0"/>
              <w:right w:val="single" w:color="auto" w:sz="8" w:space="0"/>
            </w:tcBorders>
            <w:noWrap w:val="0"/>
            <w:vAlign w:val="center"/>
          </w:tcPr>
          <w:p>
            <w:pPr>
              <w:widowControl/>
              <w:spacing w:line="380" w:lineRule="atLeast"/>
              <w:jc w:val="left"/>
              <w:rPr>
                <w:rFonts w:ascii="宋体" w:hAnsi="宋体" w:cs="宋体"/>
                <w:color w:val="auto"/>
                <w:kern w:val="0"/>
                <w:sz w:val="16"/>
                <w:szCs w:val="16"/>
                <w:highlight w:val="none"/>
              </w:rPr>
            </w:pPr>
          </w:p>
        </w:tc>
        <w:tc>
          <w:tcPr>
            <w:tcW w:w="12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center"/>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9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ind w:right="-114"/>
              <w:jc w:val="center"/>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18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left"/>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1164" w:type="dxa"/>
            <w:tcBorders>
              <w:top w:val="nil"/>
              <w:left w:val="nil"/>
              <w:bottom w:val="single" w:color="auto" w:sz="8" w:space="0"/>
              <w:right w:val="single" w:color="auto" w:sz="12" w:space="0"/>
            </w:tcBorders>
            <w:noWrap w:val="0"/>
            <w:tcMar>
              <w:top w:w="0" w:type="dxa"/>
              <w:left w:w="108" w:type="dxa"/>
              <w:bottom w:w="0" w:type="dxa"/>
              <w:right w:w="108" w:type="dxa"/>
            </w:tcMar>
            <w:vAlign w:val="center"/>
          </w:tcPr>
          <w:p>
            <w:pPr>
              <w:widowControl/>
              <w:spacing w:line="380" w:lineRule="atLeast"/>
              <w:jc w:val="left"/>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r>
      <w:tr>
        <w:tblPrEx>
          <w:tblCellMar>
            <w:top w:w="0" w:type="dxa"/>
            <w:left w:w="0" w:type="dxa"/>
            <w:bottom w:w="0" w:type="dxa"/>
            <w:right w:w="0" w:type="dxa"/>
          </w:tblCellMar>
        </w:tblPrEx>
        <w:trPr>
          <w:cantSplit/>
          <w:trHeight w:val="606" w:hRule="atLeast"/>
          <w:jc w:val="center"/>
        </w:trPr>
        <w:tc>
          <w:tcPr>
            <w:tcW w:w="1206" w:type="dxa"/>
            <w:tcBorders>
              <w:top w:val="nil"/>
              <w:left w:val="single" w:color="auto" w:sz="12" w:space="0"/>
              <w:bottom w:val="single" w:color="auto" w:sz="8" w:space="0"/>
              <w:right w:val="single" w:color="auto" w:sz="8" w:space="0"/>
            </w:tcBorders>
            <w:noWrap w:val="0"/>
            <w:vAlign w:val="center"/>
          </w:tcPr>
          <w:p>
            <w:pPr>
              <w:widowControl/>
              <w:ind w:right="-114"/>
              <w:jc w:val="center"/>
              <w:rPr>
                <w:rFonts w:ascii="宋体" w:hAnsi="宋体" w:cs="宋体"/>
                <w:color w:val="auto"/>
                <w:kern w:val="0"/>
                <w:sz w:val="16"/>
                <w:szCs w:val="16"/>
                <w:highlight w:val="none"/>
              </w:rPr>
            </w:pPr>
          </w:p>
        </w:tc>
        <w:tc>
          <w:tcPr>
            <w:tcW w:w="900" w:type="dxa"/>
            <w:tcBorders>
              <w:top w:val="nil"/>
              <w:left w:val="nil"/>
              <w:bottom w:val="single" w:color="auto" w:sz="8" w:space="0"/>
              <w:right w:val="single" w:color="auto" w:sz="4" w:space="0"/>
            </w:tcBorders>
            <w:noWrap w:val="0"/>
            <w:vAlign w:val="center"/>
          </w:tcPr>
          <w:p>
            <w:pPr>
              <w:widowControl/>
              <w:spacing w:line="380" w:lineRule="atLeast"/>
              <w:jc w:val="left"/>
              <w:rPr>
                <w:rFonts w:hint="eastAsia" w:ascii="宋体" w:hAnsi="宋体" w:cs="宋体"/>
                <w:color w:val="auto"/>
                <w:kern w:val="0"/>
                <w:sz w:val="24"/>
                <w:highlight w:val="none"/>
              </w:rPr>
            </w:pPr>
          </w:p>
        </w:tc>
        <w:tc>
          <w:tcPr>
            <w:tcW w:w="2053" w:type="dxa"/>
            <w:tcBorders>
              <w:top w:val="nil"/>
              <w:left w:val="single" w:color="auto" w:sz="4" w:space="0"/>
              <w:bottom w:val="single" w:color="auto" w:sz="8" w:space="0"/>
              <w:right w:val="single" w:color="auto" w:sz="8" w:space="0"/>
            </w:tcBorders>
            <w:noWrap w:val="0"/>
            <w:vAlign w:val="center"/>
          </w:tcPr>
          <w:p>
            <w:pPr>
              <w:widowControl/>
              <w:spacing w:line="380" w:lineRule="atLeast"/>
              <w:jc w:val="left"/>
              <w:rPr>
                <w:rFonts w:ascii="宋体" w:hAnsi="宋体" w:cs="宋体"/>
                <w:color w:val="auto"/>
                <w:kern w:val="0"/>
                <w:sz w:val="16"/>
                <w:szCs w:val="16"/>
                <w:highlight w:val="none"/>
              </w:rPr>
            </w:pPr>
          </w:p>
        </w:tc>
        <w:tc>
          <w:tcPr>
            <w:tcW w:w="12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center"/>
              <w:rPr>
                <w:rFonts w:hint="eastAsia" w:ascii="宋体" w:hAnsi="宋体" w:cs="宋体"/>
                <w:color w:val="auto"/>
                <w:kern w:val="0"/>
                <w:sz w:val="24"/>
                <w:highlight w:val="none"/>
              </w:rPr>
            </w:pPr>
          </w:p>
        </w:tc>
        <w:tc>
          <w:tcPr>
            <w:tcW w:w="9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ind w:right="-114"/>
              <w:jc w:val="center"/>
              <w:rPr>
                <w:rFonts w:hint="eastAsia" w:ascii="宋体" w:hAnsi="宋体" w:cs="宋体"/>
                <w:color w:val="auto"/>
                <w:kern w:val="0"/>
                <w:sz w:val="24"/>
                <w:highlight w:val="none"/>
              </w:rPr>
            </w:pPr>
          </w:p>
        </w:tc>
        <w:tc>
          <w:tcPr>
            <w:tcW w:w="18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left"/>
              <w:rPr>
                <w:rFonts w:hint="eastAsia" w:ascii="宋体" w:hAnsi="宋体" w:cs="宋体"/>
                <w:color w:val="auto"/>
                <w:kern w:val="0"/>
                <w:sz w:val="24"/>
                <w:highlight w:val="none"/>
              </w:rPr>
            </w:pPr>
          </w:p>
        </w:tc>
        <w:tc>
          <w:tcPr>
            <w:tcW w:w="1164" w:type="dxa"/>
            <w:tcBorders>
              <w:top w:val="nil"/>
              <w:left w:val="nil"/>
              <w:bottom w:val="single" w:color="auto" w:sz="8" w:space="0"/>
              <w:right w:val="single" w:color="auto" w:sz="12" w:space="0"/>
            </w:tcBorders>
            <w:noWrap w:val="0"/>
            <w:tcMar>
              <w:top w:w="0" w:type="dxa"/>
              <w:left w:w="108" w:type="dxa"/>
              <w:bottom w:w="0" w:type="dxa"/>
              <w:right w:w="108" w:type="dxa"/>
            </w:tcMar>
            <w:vAlign w:val="center"/>
          </w:tcPr>
          <w:p>
            <w:pPr>
              <w:widowControl/>
              <w:spacing w:line="380" w:lineRule="atLeast"/>
              <w:jc w:val="left"/>
              <w:rPr>
                <w:rFonts w:hint="eastAsia" w:ascii="宋体" w:hAnsi="宋体" w:cs="宋体"/>
                <w:color w:val="auto"/>
                <w:kern w:val="0"/>
                <w:sz w:val="24"/>
                <w:highlight w:val="none"/>
              </w:rPr>
            </w:pPr>
          </w:p>
        </w:tc>
      </w:tr>
      <w:tr>
        <w:tblPrEx>
          <w:tblCellMar>
            <w:top w:w="0" w:type="dxa"/>
            <w:left w:w="0" w:type="dxa"/>
            <w:bottom w:w="0" w:type="dxa"/>
            <w:right w:w="0" w:type="dxa"/>
          </w:tblCellMar>
        </w:tblPrEx>
        <w:trPr>
          <w:cantSplit/>
          <w:trHeight w:val="606" w:hRule="atLeast"/>
          <w:jc w:val="center"/>
        </w:trPr>
        <w:tc>
          <w:tcPr>
            <w:tcW w:w="1206" w:type="dxa"/>
            <w:tcBorders>
              <w:top w:val="nil"/>
              <w:left w:val="single" w:color="auto" w:sz="12" w:space="0"/>
              <w:bottom w:val="single" w:color="auto" w:sz="8" w:space="0"/>
              <w:right w:val="single" w:color="auto" w:sz="8" w:space="0"/>
            </w:tcBorders>
            <w:noWrap w:val="0"/>
            <w:vAlign w:val="center"/>
          </w:tcPr>
          <w:p>
            <w:pPr>
              <w:widowControl/>
              <w:ind w:right="-114"/>
              <w:jc w:val="center"/>
              <w:rPr>
                <w:rFonts w:ascii="宋体" w:hAnsi="宋体" w:cs="宋体"/>
                <w:color w:val="auto"/>
                <w:kern w:val="0"/>
                <w:sz w:val="16"/>
                <w:szCs w:val="16"/>
                <w:highlight w:val="none"/>
              </w:rPr>
            </w:pPr>
          </w:p>
        </w:tc>
        <w:tc>
          <w:tcPr>
            <w:tcW w:w="900" w:type="dxa"/>
            <w:tcBorders>
              <w:top w:val="nil"/>
              <w:left w:val="nil"/>
              <w:bottom w:val="single" w:color="auto" w:sz="8" w:space="0"/>
              <w:right w:val="single" w:color="auto" w:sz="4" w:space="0"/>
            </w:tcBorders>
            <w:noWrap w:val="0"/>
            <w:vAlign w:val="center"/>
          </w:tcPr>
          <w:p>
            <w:pPr>
              <w:widowControl/>
              <w:spacing w:line="380" w:lineRule="atLeast"/>
              <w:jc w:val="left"/>
              <w:rPr>
                <w:rFonts w:hint="eastAsia" w:ascii="宋体" w:hAnsi="宋体" w:cs="宋体"/>
                <w:color w:val="auto"/>
                <w:kern w:val="0"/>
                <w:sz w:val="24"/>
                <w:highlight w:val="none"/>
              </w:rPr>
            </w:pPr>
          </w:p>
        </w:tc>
        <w:tc>
          <w:tcPr>
            <w:tcW w:w="2053" w:type="dxa"/>
            <w:tcBorders>
              <w:top w:val="nil"/>
              <w:left w:val="single" w:color="auto" w:sz="4" w:space="0"/>
              <w:bottom w:val="single" w:color="auto" w:sz="8" w:space="0"/>
              <w:right w:val="single" w:color="auto" w:sz="8" w:space="0"/>
            </w:tcBorders>
            <w:noWrap w:val="0"/>
            <w:vAlign w:val="center"/>
          </w:tcPr>
          <w:p>
            <w:pPr>
              <w:widowControl/>
              <w:spacing w:line="380" w:lineRule="atLeast"/>
              <w:jc w:val="left"/>
              <w:rPr>
                <w:rFonts w:ascii="宋体" w:hAnsi="宋体" w:cs="宋体"/>
                <w:color w:val="auto"/>
                <w:kern w:val="0"/>
                <w:sz w:val="16"/>
                <w:szCs w:val="16"/>
                <w:highlight w:val="none"/>
              </w:rPr>
            </w:pPr>
          </w:p>
        </w:tc>
        <w:tc>
          <w:tcPr>
            <w:tcW w:w="12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center"/>
              <w:rPr>
                <w:rFonts w:hint="eastAsia" w:ascii="宋体" w:hAnsi="宋体" w:cs="宋体"/>
                <w:color w:val="auto"/>
                <w:kern w:val="0"/>
                <w:sz w:val="24"/>
                <w:highlight w:val="none"/>
              </w:rPr>
            </w:pPr>
          </w:p>
        </w:tc>
        <w:tc>
          <w:tcPr>
            <w:tcW w:w="9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ind w:right="-114"/>
              <w:jc w:val="center"/>
              <w:rPr>
                <w:rFonts w:hint="eastAsia" w:ascii="宋体" w:hAnsi="宋体" w:cs="宋体"/>
                <w:color w:val="auto"/>
                <w:kern w:val="0"/>
                <w:sz w:val="24"/>
                <w:highlight w:val="none"/>
              </w:rPr>
            </w:pPr>
          </w:p>
        </w:tc>
        <w:tc>
          <w:tcPr>
            <w:tcW w:w="18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left"/>
              <w:rPr>
                <w:rFonts w:hint="eastAsia" w:ascii="宋体" w:hAnsi="宋体" w:cs="宋体"/>
                <w:color w:val="auto"/>
                <w:kern w:val="0"/>
                <w:sz w:val="24"/>
                <w:highlight w:val="none"/>
              </w:rPr>
            </w:pPr>
          </w:p>
        </w:tc>
        <w:tc>
          <w:tcPr>
            <w:tcW w:w="1164" w:type="dxa"/>
            <w:tcBorders>
              <w:top w:val="nil"/>
              <w:left w:val="nil"/>
              <w:bottom w:val="single" w:color="auto" w:sz="8" w:space="0"/>
              <w:right w:val="single" w:color="auto" w:sz="12" w:space="0"/>
            </w:tcBorders>
            <w:noWrap w:val="0"/>
            <w:tcMar>
              <w:top w:w="0" w:type="dxa"/>
              <w:left w:w="108" w:type="dxa"/>
              <w:bottom w:w="0" w:type="dxa"/>
              <w:right w:w="108" w:type="dxa"/>
            </w:tcMar>
            <w:vAlign w:val="center"/>
          </w:tcPr>
          <w:p>
            <w:pPr>
              <w:widowControl/>
              <w:spacing w:line="380" w:lineRule="atLeast"/>
              <w:jc w:val="left"/>
              <w:rPr>
                <w:rFonts w:hint="eastAsia" w:ascii="宋体" w:hAnsi="宋体" w:cs="宋体"/>
                <w:color w:val="auto"/>
                <w:kern w:val="0"/>
                <w:sz w:val="24"/>
                <w:highlight w:val="none"/>
              </w:rPr>
            </w:pPr>
          </w:p>
        </w:tc>
      </w:tr>
      <w:tr>
        <w:tblPrEx>
          <w:tblCellMar>
            <w:top w:w="0" w:type="dxa"/>
            <w:left w:w="0" w:type="dxa"/>
            <w:bottom w:w="0" w:type="dxa"/>
            <w:right w:w="0" w:type="dxa"/>
          </w:tblCellMar>
        </w:tblPrEx>
        <w:trPr>
          <w:cantSplit/>
          <w:trHeight w:val="606" w:hRule="atLeast"/>
          <w:jc w:val="center"/>
        </w:trPr>
        <w:tc>
          <w:tcPr>
            <w:tcW w:w="1206" w:type="dxa"/>
            <w:tcBorders>
              <w:top w:val="nil"/>
              <w:left w:val="single" w:color="auto" w:sz="12" w:space="0"/>
              <w:bottom w:val="single" w:color="auto" w:sz="8" w:space="0"/>
              <w:right w:val="single" w:color="auto" w:sz="8" w:space="0"/>
            </w:tcBorders>
            <w:noWrap w:val="0"/>
            <w:vAlign w:val="center"/>
          </w:tcPr>
          <w:p>
            <w:pPr>
              <w:widowControl/>
              <w:ind w:right="-114"/>
              <w:jc w:val="center"/>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900" w:type="dxa"/>
            <w:tcBorders>
              <w:top w:val="nil"/>
              <w:left w:val="nil"/>
              <w:bottom w:val="single" w:color="auto" w:sz="8" w:space="0"/>
              <w:right w:val="single" w:color="auto" w:sz="4" w:space="0"/>
            </w:tcBorders>
            <w:noWrap w:val="0"/>
            <w:vAlign w:val="center"/>
          </w:tcPr>
          <w:p>
            <w:pPr>
              <w:widowControl/>
              <w:spacing w:line="380" w:lineRule="atLeast"/>
              <w:jc w:val="left"/>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2053" w:type="dxa"/>
            <w:tcBorders>
              <w:top w:val="nil"/>
              <w:left w:val="single" w:color="auto" w:sz="4" w:space="0"/>
              <w:bottom w:val="single" w:color="auto" w:sz="8" w:space="0"/>
              <w:right w:val="single" w:color="auto" w:sz="8" w:space="0"/>
            </w:tcBorders>
            <w:noWrap w:val="0"/>
            <w:vAlign w:val="center"/>
          </w:tcPr>
          <w:p>
            <w:pPr>
              <w:widowControl/>
              <w:spacing w:line="380" w:lineRule="atLeast"/>
              <w:jc w:val="left"/>
              <w:rPr>
                <w:rFonts w:ascii="宋体" w:hAnsi="宋体" w:cs="宋体"/>
                <w:color w:val="auto"/>
                <w:kern w:val="0"/>
                <w:sz w:val="16"/>
                <w:szCs w:val="16"/>
                <w:highlight w:val="none"/>
              </w:rPr>
            </w:pPr>
          </w:p>
        </w:tc>
        <w:tc>
          <w:tcPr>
            <w:tcW w:w="12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center"/>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9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ind w:right="-114"/>
              <w:jc w:val="center"/>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18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pacing w:line="380" w:lineRule="atLeast"/>
              <w:jc w:val="left"/>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c>
          <w:tcPr>
            <w:tcW w:w="1164" w:type="dxa"/>
            <w:tcBorders>
              <w:top w:val="nil"/>
              <w:left w:val="nil"/>
              <w:bottom w:val="single" w:color="auto" w:sz="8" w:space="0"/>
              <w:right w:val="single" w:color="auto" w:sz="12" w:space="0"/>
            </w:tcBorders>
            <w:noWrap w:val="0"/>
            <w:tcMar>
              <w:top w:w="0" w:type="dxa"/>
              <w:left w:w="108" w:type="dxa"/>
              <w:bottom w:w="0" w:type="dxa"/>
              <w:right w:w="108" w:type="dxa"/>
            </w:tcMar>
            <w:vAlign w:val="center"/>
          </w:tcPr>
          <w:p>
            <w:pPr>
              <w:widowControl/>
              <w:spacing w:line="380" w:lineRule="atLeast"/>
              <w:jc w:val="left"/>
              <w:rPr>
                <w:rFonts w:ascii="宋体" w:hAnsi="宋体" w:cs="宋体"/>
                <w:color w:val="auto"/>
                <w:kern w:val="0"/>
                <w:sz w:val="16"/>
                <w:szCs w:val="16"/>
                <w:highlight w:val="none"/>
              </w:rPr>
            </w:pPr>
            <w:r>
              <w:rPr>
                <w:rFonts w:hint="eastAsia" w:ascii="宋体" w:hAnsi="宋体" w:cs="宋体"/>
                <w:color w:val="auto"/>
                <w:kern w:val="0"/>
                <w:sz w:val="24"/>
                <w:highlight w:val="none"/>
              </w:rPr>
              <w:t> </w:t>
            </w:r>
          </w:p>
        </w:tc>
      </w:tr>
      <w:tr>
        <w:tblPrEx>
          <w:tblCellMar>
            <w:top w:w="0" w:type="dxa"/>
            <w:left w:w="0" w:type="dxa"/>
            <w:bottom w:w="0" w:type="dxa"/>
            <w:right w:w="0" w:type="dxa"/>
          </w:tblCellMar>
        </w:tblPrEx>
        <w:trPr>
          <w:cantSplit/>
          <w:trHeight w:val="606" w:hRule="atLeast"/>
          <w:jc w:val="center"/>
        </w:trPr>
        <w:tc>
          <w:tcPr>
            <w:tcW w:w="9385" w:type="dxa"/>
            <w:gridSpan w:val="7"/>
            <w:tcBorders>
              <w:top w:val="nil"/>
              <w:left w:val="single" w:color="auto" w:sz="12" w:space="0"/>
              <w:bottom w:val="single" w:color="auto" w:sz="12" w:space="0"/>
              <w:right w:val="single" w:color="auto" w:sz="12" w:space="0"/>
            </w:tcBorders>
            <w:noWrap w:val="0"/>
            <w:tcMar>
              <w:top w:w="0" w:type="dxa"/>
              <w:left w:w="108" w:type="dxa"/>
              <w:bottom w:w="0" w:type="dxa"/>
              <w:right w:w="108" w:type="dxa"/>
            </w:tcMar>
            <w:vAlign w:val="center"/>
          </w:tcPr>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9160" w:type="dxa"/>
                  <w:noWrap w:val="0"/>
                  <w:vAlign w:val="center"/>
                </w:tcPr>
                <w:p>
                  <w:pPr>
                    <w:spacing w:line="360" w:lineRule="auto"/>
                    <w:ind w:firstLine="120" w:firstLineChars="50"/>
                    <w:rPr>
                      <w:rFonts w:hint="eastAsia" w:ascii="宋体" w:hAnsi="宋体"/>
                      <w:color w:val="auto"/>
                      <w:sz w:val="24"/>
                      <w:highlight w:val="none"/>
                    </w:rPr>
                  </w:pPr>
                  <w:r>
                    <w:rPr>
                      <w:rFonts w:hint="eastAsia" w:ascii="宋体" w:hAnsi="宋体"/>
                      <w:color w:val="auto"/>
                      <w:sz w:val="24"/>
                      <w:highlight w:val="none"/>
                    </w:rPr>
                    <w:t>总报价：（大写）人民币_________________</w:t>
                  </w:r>
                  <w:r>
                    <w:rPr>
                      <w:rFonts w:hint="eastAsia" w:ascii="宋体" w:hAnsi="宋体"/>
                      <w:color w:val="auto"/>
                      <w:sz w:val="24"/>
                      <w:highlight w:val="none"/>
                      <w:u w:val="single"/>
                    </w:rPr>
                    <w:t xml:space="preserve">      </w:t>
                  </w:r>
                  <w:r>
                    <w:rPr>
                      <w:rFonts w:hint="eastAsia" w:ascii="宋体" w:hAnsi="宋体"/>
                      <w:color w:val="auto"/>
                      <w:sz w:val="24"/>
                      <w:highlight w:val="none"/>
                    </w:rPr>
                    <w:t>___________(￥_______________)</w:t>
                  </w:r>
                </w:p>
              </w:tc>
            </w:tr>
          </w:tbl>
          <w:p>
            <w:pPr>
              <w:widowControl/>
              <w:spacing w:line="380" w:lineRule="atLeast"/>
              <w:jc w:val="left"/>
              <w:rPr>
                <w:rFonts w:ascii="宋体" w:hAnsi="宋体" w:cs="宋体"/>
                <w:color w:val="auto"/>
                <w:kern w:val="0"/>
                <w:sz w:val="16"/>
                <w:szCs w:val="16"/>
                <w:highlight w:val="none"/>
              </w:rPr>
            </w:pPr>
          </w:p>
        </w:tc>
      </w:tr>
    </w:tbl>
    <w:p>
      <w:pPr>
        <w:widowControl/>
        <w:spacing w:line="360" w:lineRule="auto"/>
        <w:ind w:firstLine="600" w:firstLineChars="25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注：</w:t>
      </w:r>
    </w:p>
    <w:p>
      <w:pPr>
        <w:widowControl/>
        <w:spacing w:line="360" w:lineRule="auto"/>
        <w:ind w:firstLine="600" w:firstLineChars="250"/>
        <w:jc w:val="left"/>
        <w:rPr>
          <w:rFonts w:ascii="宋体" w:hAnsi="宋体" w:cs="宋体"/>
          <w:color w:val="auto"/>
          <w:kern w:val="0"/>
          <w:sz w:val="16"/>
          <w:szCs w:val="16"/>
          <w:highlight w:val="none"/>
        </w:rPr>
      </w:pPr>
      <w:r>
        <w:rPr>
          <w:rFonts w:hint="eastAsia" w:ascii="宋体" w:hAnsi="宋体" w:cs="宋体"/>
          <w:color w:val="auto"/>
          <w:kern w:val="0"/>
          <w:sz w:val="24"/>
          <w:highlight w:val="none"/>
        </w:rPr>
        <w:t xml:space="preserve">报价供应商全称(加盖公章)：             </w:t>
      </w:r>
    </w:p>
    <w:p>
      <w:pPr>
        <w:widowControl/>
        <w:spacing w:line="360" w:lineRule="auto"/>
        <w:ind w:firstLine="600" w:firstLineChars="250"/>
        <w:jc w:val="left"/>
        <w:rPr>
          <w:rFonts w:ascii="宋体" w:hAnsi="宋体" w:cs="宋体"/>
          <w:color w:val="auto"/>
          <w:kern w:val="0"/>
          <w:sz w:val="16"/>
          <w:szCs w:val="16"/>
          <w:highlight w:val="none"/>
        </w:rPr>
      </w:pPr>
      <w:r>
        <w:rPr>
          <w:rFonts w:hint="eastAsia" w:ascii="宋体" w:hAnsi="宋体" w:cs="宋体"/>
          <w:color w:val="auto"/>
          <w:kern w:val="0"/>
          <w:sz w:val="24"/>
          <w:highlight w:val="none"/>
        </w:rPr>
        <w:t xml:space="preserve">报价供应商代表签字：                  </w:t>
      </w:r>
    </w:p>
    <w:p>
      <w:pPr>
        <w:spacing w:line="360" w:lineRule="auto"/>
        <w:ind w:firstLine="600" w:firstLineChars="250"/>
        <w:rPr>
          <w:rFonts w:hint="eastAsia" w:ascii="宋体" w:hAnsi="宋体"/>
          <w:b/>
          <w:color w:val="auto"/>
          <w:sz w:val="32"/>
          <w:highlight w:val="none"/>
        </w:rPr>
      </w:pPr>
      <w:r>
        <w:rPr>
          <w:rFonts w:hint="eastAsia" w:ascii="宋体" w:hAnsi="宋体" w:cs="宋体"/>
          <w:color w:val="auto"/>
          <w:kern w:val="0"/>
          <w:sz w:val="24"/>
          <w:highlight w:val="none"/>
        </w:rPr>
        <w:t>日     期：   </w:t>
      </w:r>
    </w:p>
    <w:p>
      <w:pPr>
        <w:spacing w:line="360" w:lineRule="auto"/>
        <w:rPr>
          <w:rFonts w:hint="eastAsia" w:ascii="宋体" w:hAnsi="宋体"/>
          <w:b/>
          <w:color w:val="auto"/>
          <w:sz w:val="32"/>
          <w:highlight w:val="none"/>
        </w:rPr>
      </w:pPr>
    </w:p>
    <w:p>
      <w:pPr>
        <w:spacing w:line="360" w:lineRule="auto"/>
        <w:rPr>
          <w:rFonts w:hint="eastAsia" w:ascii="宋体" w:hAnsi="宋体"/>
          <w:b/>
          <w:color w:val="auto"/>
          <w:sz w:val="32"/>
          <w:highlight w:val="none"/>
        </w:rPr>
      </w:pPr>
    </w:p>
    <w:p>
      <w:pPr>
        <w:spacing w:line="360" w:lineRule="auto"/>
        <w:rPr>
          <w:rFonts w:hint="eastAsia" w:ascii="宋体" w:hAnsi="宋体"/>
          <w:b/>
          <w:color w:val="auto"/>
          <w:sz w:val="32"/>
          <w:highlight w:val="none"/>
        </w:rPr>
      </w:pPr>
    </w:p>
    <w:p>
      <w:pPr>
        <w:spacing w:line="360" w:lineRule="auto"/>
        <w:rPr>
          <w:rFonts w:hint="eastAsia" w:ascii="宋体" w:hAnsi="宋体"/>
          <w:b/>
          <w:color w:val="auto"/>
          <w:sz w:val="32"/>
          <w:highlight w:val="none"/>
        </w:rPr>
      </w:pPr>
    </w:p>
    <w:p>
      <w:pPr>
        <w:spacing w:line="360" w:lineRule="auto"/>
        <w:rPr>
          <w:rFonts w:hint="eastAsia" w:ascii="宋体" w:hAnsi="宋体"/>
          <w:b/>
          <w:color w:val="auto"/>
          <w:sz w:val="32"/>
          <w:highlight w:val="none"/>
        </w:rPr>
      </w:pPr>
    </w:p>
    <w:p>
      <w:pPr>
        <w:spacing w:line="360" w:lineRule="auto"/>
        <w:rPr>
          <w:rFonts w:hint="eastAsia" w:ascii="宋体" w:hAnsi="宋体"/>
          <w:b/>
          <w:color w:val="auto"/>
          <w:sz w:val="32"/>
          <w:highlight w:val="none"/>
        </w:rPr>
      </w:pPr>
    </w:p>
    <w:p>
      <w:pPr>
        <w:spacing w:line="360" w:lineRule="auto"/>
        <w:rPr>
          <w:rFonts w:hint="eastAsia" w:ascii="宋体" w:hAnsi="宋体"/>
          <w:b/>
          <w:color w:val="auto"/>
          <w:sz w:val="32"/>
          <w:highlight w:val="none"/>
        </w:rPr>
      </w:pPr>
    </w:p>
    <w:p>
      <w:pPr>
        <w:spacing w:line="360" w:lineRule="auto"/>
        <w:rPr>
          <w:rFonts w:hint="eastAsia" w:ascii="宋体" w:hAnsi="宋体"/>
          <w:b/>
          <w:color w:val="auto"/>
          <w:sz w:val="32"/>
          <w:highlight w:val="none"/>
        </w:rPr>
      </w:pPr>
    </w:p>
    <w:p>
      <w:pPr>
        <w:spacing w:line="360" w:lineRule="auto"/>
        <w:rPr>
          <w:rFonts w:hint="eastAsia" w:ascii="宋体" w:hAnsi="宋体"/>
          <w:b/>
          <w:color w:val="auto"/>
          <w:sz w:val="32"/>
          <w:highlight w:val="none"/>
        </w:rPr>
        <w:sectPr>
          <w:headerReference r:id="rId3" w:type="default"/>
          <w:footerReference r:id="rId4" w:type="default"/>
          <w:pgSz w:w="11906" w:h="16838"/>
          <w:pgMar w:top="1440" w:right="1100" w:bottom="1440" w:left="1259" w:header="851" w:footer="992" w:gutter="0"/>
          <w:pgBorders>
            <w:top w:val="none" w:sz="0" w:space="0"/>
            <w:left w:val="none" w:sz="0" w:space="0"/>
            <w:bottom w:val="none" w:sz="0" w:space="0"/>
            <w:right w:val="none" w:sz="0" w:space="0"/>
          </w:pgBorders>
          <w:cols w:space="720" w:num="1"/>
          <w:docGrid w:type="linesAndChars" w:linePitch="312" w:charSpace="0"/>
        </w:sectPr>
      </w:pPr>
    </w:p>
    <w:p>
      <w:pPr>
        <w:spacing w:line="360" w:lineRule="auto"/>
        <w:ind w:left="69"/>
        <w:jc w:val="center"/>
        <w:rPr>
          <w:rFonts w:hint="eastAsia" w:ascii="宋体" w:hAnsi="宋体"/>
          <w:b/>
          <w:bCs/>
          <w:color w:val="auto"/>
          <w:sz w:val="32"/>
          <w:szCs w:val="32"/>
          <w:highlight w:val="none"/>
        </w:rPr>
      </w:pPr>
      <w:r>
        <w:rPr>
          <w:rFonts w:hint="eastAsia" w:ascii="宋体" w:hAnsi="宋体"/>
          <w:b/>
          <w:bCs/>
          <w:color w:val="auto"/>
          <w:sz w:val="32"/>
          <w:szCs w:val="32"/>
          <w:highlight w:val="none"/>
        </w:rPr>
        <w:t>法人授权书</w:t>
      </w:r>
    </w:p>
    <w:p>
      <w:pPr>
        <w:spacing w:line="360" w:lineRule="auto"/>
        <w:ind w:left="69"/>
        <w:jc w:val="center"/>
        <w:rPr>
          <w:rFonts w:hint="eastAsia" w:ascii="宋体" w:hAnsi="宋体"/>
          <w:bCs/>
          <w:color w:val="auto"/>
          <w:sz w:val="24"/>
          <w:highlight w:val="none"/>
        </w:rPr>
      </w:pP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厦门医学院</w:t>
      </w:r>
      <w:r>
        <w:rPr>
          <w:rFonts w:hint="eastAsia" w:ascii="宋体" w:hAnsi="宋体"/>
          <w:bCs/>
          <w:color w:val="auto"/>
          <w:sz w:val="24"/>
          <w:highlight w:val="none"/>
          <w:lang w:eastAsia="zh-CN"/>
        </w:rPr>
        <w:t>附属口腔医院</w:t>
      </w:r>
      <w:r>
        <w:rPr>
          <w:rFonts w:hint="eastAsia" w:ascii="宋体" w:hAnsi="宋体"/>
          <w:bCs/>
          <w:color w:val="auto"/>
          <w:sz w:val="24"/>
          <w:highlight w:val="none"/>
        </w:rPr>
        <w:t>：</w:t>
      </w: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 xml:space="preserve">           系我司员工，代表本司参与贵司组织的        项目（项目编号       ）询价活动，全权代表本公司处理本项目的一切事宜，包括但不限于：递交响应文件、签署与项目相关的技术方案变更、服务承诺、报价等文件。报价代表在询价过程中所签署的一切文件和处理与之有关的一切事务，本司均予以认可并对此承担责任。报价代表无转委托权。特此授权。</w:t>
      </w: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本授权书自出具之日起生效。</w:t>
      </w:r>
    </w:p>
    <w:p>
      <w:pPr>
        <w:spacing w:line="360" w:lineRule="auto"/>
        <w:ind w:left="69" w:firstLine="630"/>
        <w:rPr>
          <w:rFonts w:ascii="宋体" w:hAnsi="宋体"/>
          <w:bCs/>
          <w:color w:val="auto"/>
          <w:sz w:val="24"/>
          <w:highlight w:val="none"/>
        </w:rPr>
      </w:pP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 xml:space="preserve">报价供应商代表：              性别：       身份证号：                  </w:t>
      </w: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 xml:space="preserve">单位：                    部门：           职务：                  </w:t>
      </w: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 xml:space="preserve">详细通讯地址：            邮政编码：            电话：              </w:t>
      </w:r>
    </w:p>
    <w:p>
      <w:pPr>
        <w:spacing w:line="360" w:lineRule="auto"/>
        <w:ind w:left="69" w:firstLine="630"/>
        <w:rPr>
          <w:rFonts w:ascii="宋体" w:hAnsi="宋体"/>
          <w:bCs/>
          <w:color w:val="auto"/>
          <w:sz w:val="24"/>
          <w:highlight w:val="none"/>
        </w:rPr>
      </w:pP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附：报价供应商代表身份证件复印件</w:t>
      </w:r>
    </w:p>
    <w:p>
      <w:pPr>
        <w:spacing w:line="360" w:lineRule="auto"/>
        <w:ind w:left="69" w:firstLine="630"/>
        <w:rPr>
          <w:rFonts w:ascii="宋体" w:hAnsi="宋体"/>
          <w:bCs/>
          <w:color w:val="auto"/>
          <w:sz w:val="24"/>
          <w:highlight w:val="none"/>
        </w:rPr>
      </w:pP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授权方</w:t>
      </w: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 xml:space="preserve">报价供应商全称（公章）：                    </w:t>
      </w: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 xml:space="preserve">法定代表人签字：                     </w:t>
      </w: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 xml:space="preserve">日     期：                       </w:t>
      </w:r>
    </w:p>
    <w:p>
      <w:pPr>
        <w:spacing w:line="360" w:lineRule="auto"/>
        <w:ind w:left="69" w:firstLine="630"/>
        <w:rPr>
          <w:rFonts w:ascii="宋体" w:hAnsi="宋体"/>
          <w:bCs/>
          <w:color w:val="auto"/>
          <w:sz w:val="24"/>
          <w:highlight w:val="none"/>
        </w:rPr>
      </w:pPr>
    </w:p>
    <w:p>
      <w:pPr>
        <w:spacing w:line="360" w:lineRule="auto"/>
        <w:ind w:left="69" w:firstLine="630"/>
        <w:rPr>
          <w:rFonts w:ascii="宋体" w:hAnsi="宋体"/>
          <w:bCs/>
          <w:color w:val="auto"/>
          <w:sz w:val="24"/>
          <w:highlight w:val="none"/>
        </w:rPr>
      </w:pPr>
      <w:r>
        <w:rPr>
          <w:rFonts w:ascii="宋体" w:hAnsi="宋体"/>
          <w:bCs/>
          <w:color w:val="auto"/>
          <w:sz w:val="24"/>
          <w:highlight w:val="none"/>
        </w:rPr>
        <w:t xml:space="preserve">             </w:t>
      </w: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接受授权方</w:t>
      </w:r>
    </w:p>
    <w:p>
      <w:pPr>
        <w:spacing w:line="360" w:lineRule="auto"/>
        <w:ind w:left="69" w:firstLine="630"/>
        <w:rPr>
          <w:rFonts w:hint="eastAsia" w:ascii="宋体" w:hAnsi="宋体"/>
          <w:bCs/>
          <w:color w:val="auto"/>
          <w:sz w:val="24"/>
          <w:highlight w:val="none"/>
        </w:rPr>
      </w:pPr>
      <w:r>
        <w:rPr>
          <w:rFonts w:hint="eastAsia" w:ascii="宋体" w:hAnsi="宋体"/>
          <w:bCs/>
          <w:color w:val="auto"/>
          <w:sz w:val="24"/>
          <w:highlight w:val="none"/>
        </w:rPr>
        <w:t xml:space="preserve">报价供应商代表签字：                </w:t>
      </w:r>
    </w:p>
    <w:p>
      <w:pPr>
        <w:spacing w:line="360" w:lineRule="auto"/>
        <w:ind w:left="69"/>
        <w:rPr>
          <w:rFonts w:hint="eastAsia" w:ascii="宋体" w:hAnsi="宋体"/>
          <w:bCs/>
          <w:color w:val="auto"/>
          <w:sz w:val="24"/>
          <w:highlight w:val="none"/>
        </w:rPr>
      </w:pPr>
      <w:r>
        <w:rPr>
          <w:rFonts w:hint="eastAsia" w:ascii="宋体" w:hAnsi="宋体"/>
          <w:bCs/>
          <w:color w:val="auto"/>
          <w:sz w:val="24"/>
          <w:highlight w:val="none"/>
        </w:rPr>
        <w:t xml:space="preserve">日     期：                     </w:t>
      </w:r>
    </w:p>
    <w:p>
      <w:pPr>
        <w:spacing w:line="360" w:lineRule="auto"/>
        <w:ind w:left="69"/>
        <w:rPr>
          <w:rFonts w:hint="eastAsia" w:ascii="宋体" w:hAnsi="宋体"/>
          <w:bCs/>
          <w:color w:val="auto"/>
          <w:sz w:val="24"/>
          <w:highlight w:val="none"/>
        </w:rPr>
      </w:pPr>
    </w:p>
    <w:p>
      <w:pPr>
        <w:spacing w:line="360" w:lineRule="auto"/>
        <w:ind w:left="69"/>
        <w:rPr>
          <w:rFonts w:hint="eastAsia" w:ascii="宋体" w:hAnsi="宋体"/>
          <w:bCs/>
          <w:color w:val="auto"/>
          <w:sz w:val="24"/>
          <w:highlight w:val="none"/>
        </w:rPr>
      </w:pPr>
    </w:p>
    <w:p>
      <w:pPr>
        <w:spacing w:line="360" w:lineRule="auto"/>
        <w:ind w:left="69"/>
        <w:rPr>
          <w:rFonts w:hint="eastAsia" w:ascii="宋体" w:hAnsi="宋体"/>
          <w:bCs/>
          <w:color w:val="auto"/>
          <w:sz w:val="24"/>
          <w:highlight w:val="none"/>
        </w:rPr>
      </w:pPr>
    </w:p>
    <w:p>
      <w:pPr>
        <w:spacing w:line="360" w:lineRule="auto"/>
        <w:ind w:left="69"/>
        <w:rPr>
          <w:rFonts w:hint="eastAsia" w:ascii="宋体" w:hAnsi="宋体"/>
          <w:bCs/>
          <w:color w:val="auto"/>
          <w:sz w:val="24"/>
          <w:highlight w:val="none"/>
        </w:rPr>
      </w:pPr>
    </w:p>
    <w:p>
      <w:pPr>
        <w:spacing w:line="360" w:lineRule="auto"/>
        <w:ind w:left="69"/>
        <w:rPr>
          <w:rFonts w:hint="eastAsia" w:ascii="宋体" w:hAnsi="宋体"/>
          <w:bCs/>
          <w:color w:val="auto"/>
          <w:sz w:val="24"/>
          <w:highlight w:val="none"/>
        </w:rPr>
      </w:pPr>
    </w:p>
    <w:p>
      <w:pPr>
        <w:jc w:val="both"/>
        <w:rPr>
          <w:rFonts w:hint="eastAsia"/>
          <w:b/>
          <w:color w:val="auto"/>
          <w:sz w:val="36"/>
          <w:szCs w:val="36"/>
          <w:highlight w:val="none"/>
        </w:rPr>
      </w:pPr>
      <w:r>
        <w:rPr>
          <w:rFonts w:ascii="宋体" w:hAnsi="宋体"/>
          <w:bCs/>
          <w:color w:val="auto"/>
          <w:sz w:val="28"/>
          <w:szCs w:val="28"/>
          <w:highlight w:val="none"/>
        </w:rPr>
        <w:br w:type="page"/>
      </w:r>
      <w:r>
        <w:rPr>
          <w:rFonts w:hint="eastAsia"/>
          <w:b/>
          <w:color w:val="auto"/>
          <w:sz w:val="36"/>
          <w:szCs w:val="36"/>
          <w:highlight w:val="none"/>
        </w:rPr>
        <w:t>售后服务承诺书</w:t>
      </w:r>
    </w:p>
    <w:p>
      <w:pPr>
        <w:pStyle w:val="38"/>
        <w:spacing w:line="360" w:lineRule="auto"/>
        <w:ind w:firstLine="720"/>
        <w:jc w:val="center"/>
        <w:rPr>
          <w:rFonts w:hAnsi="宋体"/>
          <w:color w:val="auto"/>
          <w:sz w:val="21"/>
          <w:highlight w:val="none"/>
        </w:rPr>
      </w:pPr>
      <w:r>
        <w:rPr>
          <w:rFonts w:hAnsi="宋体"/>
          <w:color w:val="auto"/>
          <w:sz w:val="36"/>
          <w:highlight w:val="none"/>
        </w:rPr>
        <w:cr/>
      </w:r>
      <w:r>
        <w:rPr>
          <w:rFonts w:hAnsi="宋体"/>
          <w:color w:val="auto"/>
          <w:sz w:val="21"/>
          <w:highlight w:val="none"/>
        </w:rPr>
        <w:t xml:space="preserve">                                </w:t>
      </w:r>
    </w:p>
    <w:p>
      <w:pPr>
        <w:spacing w:line="360" w:lineRule="auto"/>
        <w:rPr>
          <w:rFonts w:hint="eastAsia" w:ascii="宋体" w:hAnsi="宋体"/>
          <w:color w:val="auto"/>
          <w:sz w:val="24"/>
          <w:highlight w:val="none"/>
        </w:rPr>
      </w:pPr>
      <w:r>
        <w:rPr>
          <w:rFonts w:hint="eastAsia" w:ascii="宋体" w:hAnsi="宋体"/>
          <w:color w:val="auto"/>
          <w:sz w:val="24"/>
          <w:highlight w:val="none"/>
        </w:rPr>
        <w:t>（采购人）:</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我司参与             项目的询价（项目编号：</w:t>
      </w:r>
      <w:r>
        <w:rPr>
          <w:rFonts w:ascii="宋体" w:hAnsi="宋体"/>
          <w:color w:val="auto"/>
          <w:sz w:val="24"/>
          <w:highlight w:val="none"/>
          <w:u w:val="single"/>
        </w:rPr>
        <w:t xml:space="preserve">          </w:t>
      </w:r>
      <w:r>
        <w:rPr>
          <w:rFonts w:hint="eastAsia" w:ascii="宋体" w:hAnsi="宋体"/>
          <w:color w:val="auto"/>
          <w:sz w:val="24"/>
          <w:highlight w:val="none"/>
        </w:rPr>
        <w:t>），如获成交，我司保证按以下条款进行服务：</w:t>
      </w:r>
    </w:p>
    <w:p>
      <w:pPr>
        <w:spacing w:line="360" w:lineRule="auto"/>
        <w:ind w:firstLine="480" w:firstLineChars="200"/>
        <w:rPr>
          <w:rFonts w:hint="eastAsia" w:ascii="宋体" w:hAnsi="宋体"/>
          <w:color w:val="auto"/>
          <w:sz w:val="24"/>
          <w:highlight w:val="none"/>
        </w:rPr>
      </w:pPr>
    </w:p>
    <w:p>
      <w:pPr>
        <w:spacing w:line="360" w:lineRule="auto"/>
        <w:ind w:firstLine="480" w:firstLineChars="200"/>
        <w:rPr>
          <w:rFonts w:hint="eastAsia" w:ascii="宋体" w:hAnsi="宋体"/>
          <w:color w:val="auto"/>
          <w:sz w:val="24"/>
          <w:highlight w:val="none"/>
        </w:rPr>
      </w:pPr>
    </w:p>
    <w:p>
      <w:pPr>
        <w:spacing w:line="360" w:lineRule="auto"/>
        <w:ind w:firstLine="480" w:firstLineChars="200"/>
        <w:rPr>
          <w:rFonts w:ascii="宋体" w:hAnsi="宋体"/>
          <w:color w:val="auto"/>
          <w:sz w:val="24"/>
          <w:highlight w:val="none"/>
        </w:rPr>
      </w:pP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我方如违反上述承诺，将在货款结算等方面按合同约定被处罚，我方对此无异议。</w:t>
      </w:r>
    </w:p>
    <w:p>
      <w:pPr>
        <w:spacing w:line="360" w:lineRule="auto"/>
        <w:rPr>
          <w:rFonts w:hint="eastAsia" w:ascii="宋体" w:hAnsi="宋体"/>
          <w:color w:val="auto"/>
          <w:highlight w:val="none"/>
        </w:rPr>
      </w:pPr>
    </w:p>
    <w:p>
      <w:pPr>
        <w:spacing w:line="360" w:lineRule="auto"/>
        <w:rPr>
          <w:rFonts w:hint="eastAsia" w:ascii="宋体" w:hAnsi="宋体"/>
          <w:color w:val="auto"/>
          <w:highlight w:val="none"/>
        </w:rPr>
      </w:pPr>
    </w:p>
    <w:p>
      <w:pPr>
        <w:spacing w:line="360" w:lineRule="auto"/>
        <w:rPr>
          <w:rFonts w:hint="eastAsia" w:ascii="宋体" w:hAnsi="宋体"/>
          <w:color w:val="auto"/>
          <w:highlight w:val="none"/>
        </w:rPr>
      </w:pPr>
    </w:p>
    <w:p>
      <w:pPr>
        <w:spacing w:line="360" w:lineRule="auto"/>
        <w:ind w:firstLine="3360" w:firstLineChars="1400"/>
        <w:rPr>
          <w:rFonts w:hint="eastAsia" w:ascii="宋体" w:hAnsi="宋体"/>
          <w:color w:val="auto"/>
          <w:sz w:val="24"/>
          <w:highlight w:val="none"/>
          <w:u w:val="single"/>
        </w:rPr>
      </w:pPr>
      <w:r>
        <w:rPr>
          <w:rFonts w:hint="eastAsia" w:ascii="宋体" w:hAnsi="宋体"/>
          <w:color w:val="auto"/>
          <w:sz w:val="24"/>
          <w:highlight w:val="none"/>
        </w:rPr>
        <w:t xml:space="preserve">报价供应商全称（公章）： </w:t>
      </w:r>
      <w:r>
        <w:rPr>
          <w:rFonts w:hint="eastAsia" w:ascii="宋体" w:hAnsi="宋体"/>
          <w:color w:val="auto"/>
          <w:sz w:val="24"/>
          <w:highlight w:val="none"/>
          <w:u w:val="single"/>
        </w:rPr>
        <w:t xml:space="preserve">             </w:t>
      </w:r>
    </w:p>
    <w:p>
      <w:pPr>
        <w:spacing w:line="360" w:lineRule="auto"/>
        <w:rPr>
          <w:rFonts w:hint="eastAsia" w:ascii="宋体" w:hAnsi="宋体"/>
          <w:color w:val="auto"/>
          <w:sz w:val="24"/>
          <w:highlight w:val="none"/>
        </w:rPr>
      </w:pPr>
      <w:r>
        <w:rPr>
          <w:rFonts w:ascii="宋体" w:hAnsi="宋体"/>
          <w:color w:val="auto"/>
          <w:sz w:val="24"/>
          <w:highlight w:val="none"/>
        </w:rPr>
        <w:t xml:space="preserve"> </w:t>
      </w: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报价供应商代表签字：</w:t>
      </w:r>
      <w:r>
        <w:rPr>
          <w:rFonts w:hint="eastAsia" w:ascii="宋体" w:hAnsi="宋体"/>
          <w:color w:val="auto"/>
          <w:sz w:val="24"/>
          <w:highlight w:val="none"/>
          <w:u w:val="single"/>
        </w:rPr>
        <w:t xml:space="preserve">                       </w:t>
      </w:r>
    </w:p>
    <w:p>
      <w:pPr>
        <w:spacing w:line="360" w:lineRule="auto"/>
        <w:ind w:firstLine="3360" w:firstLineChars="1400"/>
        <w:rPr>
          <w:rFonts w:ascii="宋体" w:hAnsi="宋体"/>
          <w:color w:val="auto"/>
          <w:sz w:val="24"/>
          <w:highlight w:val="none"/>
        </w:rPr>
      </w:pPr>
      <w:r>
        <w:rPr>
          <w:rFonts w:hint="eastAsia" w:ascii="宋体" w:hAnsi="宋体"/>
          <w:color w:val="auto"/>
          <w:sz w:val="24"/>
          <w:highlight w:val="none"/>
        </w:rPr>
        <w:t>日 期：</w:t>
      </w:r>
    </w:p>
    <w:p>
      <w:pPr>
        <w:jc w:val="center"/>
        <w:rPr>
          <w:b/>
          <w:color w:val="auto"/>
          <w:sz w:val="36"/>
          <w:szCs w:val="36"/>
          <w:highlight w:val="none"/>
        </w:rPr>
      </w:pPr>
      <w:r>
        <w:rPr>
          <w:rFonts w:ascii="宋体" w:hAnsi="宋体"/>
          <w:color w:val="auto"/>
          <w:sz w:val="24"/>
          <w:highlight w:val="none"/>
        </w:rPr>
        <w:br w:type="page"/>
      </w:r>
      <w:r>
        <w:rPr>
          <w:rFonts w:hint="eastAsia"/>
          <w:b/>
          <w:color w:val="auto"/>
          <w:sz w:val="36"/>
          <w:szCs w:val="36"/>
          <w:highlight w:val="none"/>
        </w:rPr>
        <w:t xml:space="preserve">报价供应商应交的其它资料    </w:t>
      </w: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spacing w:line="360" w:lineRule="auto"/>
        <w:ind w:firstLine="3360" w:firstLineChars="1400"/>
        <w:rPr>
          <w:rFonts w:hint="eastAsia" w:ascii="宋体" w:hAnsi="宋体"/>
          <w:color w:val="auto"/>
          <w:sz w:val="24"/>
          <w:highlight w:val="none"/>
          <w:u w:val="single"/>
        </w:rPr>
      </w:pPr>
      <w:r>
        <w:rPr>
          <w:rFonts w:hint="eastAsia" w:ascii="宋体" w:hAnsi="宋体"/>
          <w:color w:val="auto"/>
          <w:sz w:val="24"/>
          <w:highlight w:val="none"/>
        </w:rPr>
        <w:t xml:space="preserve">报价供应商全称（公章）： </w:t>
      </w:r>
      <w:r>
        <w:rPr>
          <w:rFonts w:hint="eastAsia" w:ascii="宋体" w:hAnsi="宋体"/>
          <w:color w:val="auto"/>
          <w:sz w:val="24"/>
          <w:highlight w:val="none"/>
          <w:u w:val="single"/>
        </w:rPr>
        <w:t xml:space="preserve">             </w:t>
      </w:r>
    </w:p>
    <w:p>
      <w:pPr>
        <w:spacing w:line="360" w:lineRule="auto"/>
        <w:rPr>
          <w:rFonts w:hint="eastAsia" w:ascii="宋体" w:hAnsi="宋体"/>
          <w:color w:val="auto"/>
          <w:sz w:val="24"/>
          <w:highlight w:val="none"/>
        </w:rPr>
      </w:pPr>
      <w:r>
        <w:rPr>
          <w:rFonts w:ascii="宋体" w:hAnsi="宋体"/>
          <w:color w:val="auto"/>
          <w:sz w:val="24"/>
          <w:highlight w:val="none"/>
        </w:rPr>
        <w:t xml:space="preserve"> </w:t>
      </w: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报价供应商代表签字：</w:t>
      </w:r>
      <w:r>
        <w:rPr>
          <w:rFonts w:hint="eastAsia" w:ascii="宋体" w:hAnsi="宋体"/>
          <w:color w:val="auto"/>
          <w:sz w:val="24"/>
          <w:highlight w:val="none"/>
          <w:u w:val="single"/>
        </w:rPr>
        <w:t xml:space="preserve">                       </w:t>
      </w:r>
    </w:p>
    <w:p>
      <w:pPr>
        <w:spacing w:line="360" w:lineRule="auto"/>
        <w:ind w:firstLine="3360" w:firstLineChars="1400"/>
        <w:rPr>
          <w:rFonts w:hint="eastAsia" w:ascii="宋体" w:hAnsi="宋体"/>
          <w:color w:val="auto"/>
          <w:sz w:val="24"/>
          <w:highlight w:val="none"/>
          <w:u w:val="single"/>
        </w:rPr>
      </w:pPr>
      <w:r>
        <w:rPr>
          <w:rFonts w:hint="eastAsia" w:ascii="宋体" w:hAnsi="宋体"/>
          <w:color w:val="auto"/>
          <w:sz w:val="24"/>
          <w:highlight w:val="none"/>
        </w:rPr>
        <w:t>日 期：</w:t>
      </w:r>
      <w:r>
        <w:rPr>
          <w:rFonts w:hint="eastAsia"/>
          <w:b/>
          <w:color w:val="auto"/>
          <w:sz w:val="36"/>
          <w:szCs w:val="36"/>
          <w:highlight w:val="non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p>
    <w:p>
      <w:pPr>
        <w:spacing w:line="360" w:lineRule="auto"/>
        <w:rPr>
          <w:rFonts w:hint="eastAsia" w:ascii="宋体" w:hAnsi="宋体"/>
          <w:bCs/>
          <w:color w:val="auto"/>
          <w:sz w:val="28"/>
          <w:szCs w:val="28"/>
          <w:highlight w:val="none"/>
        </w:rPr>
      </w:pPr>
    </w:p>
    <w:p>
      <w:pPr>
        <w:rPr>
          <w:rFonts w:hint="eastAsia"/>
        </w:rPr>
      </w:pPr>
    </w:p>
    <w:sectPr>
      <w:headerReference r:id="rId5" w:type="default"/>
      <w:footerReference r:id="rId6" w:type="default"/>
      <w:pgSz w:w="11906" w:h="16838"/>
      <w:pgMar w:top="1134" w:right="1134" w:bottom="1134" w:left="141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宋体" w:hAnsi="宋体"/>
      </w:rPr>
    </w:pPr>
    <w:r>
      <w:rPr>
        <w:rFonts w:hint="eastAsia"/>
      </w:rPr>
      <w:t xml:space="preserve">                                            </w:t>
    </w:r>
    <w:r>
      <w:rPr>
        <w:rFonts w:hint="eastAsia" w:ascii="宋体" w:hAnsi="宋体"/>
      </w:rPr>
      <w:t xml:space="preserve"> </w:t>
    </w:r>
    <w:r>
      <w:rPr>
        <w:rFonts w:hint="eastAsia" w:ascii="宋体" w:hAnsi="宋体"/>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7</w:t>
    </w:r>
    <w:r>
      <w:rPr>
        <w:rFonts w:ascii="宋体" w:hAnsi="宋体"/>
        <w:kern w:val="0"/>
        <w:szCs w:val="21"/>
      </w:rPr>
      <w:fldChar w:fldCharType="end"/>
    </w:r>
    <w:r>
      <w:rPr>
        <w:rFonts w:hint="eastAsia" w:ascii="宋体" w:hAnsi="宋体"/>
        <w:kern w:val="0"/>
        <w:szCs w:val="21"/>
      </w:rPr>
      <w:t xml:space="preserve"> 页， 共 </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27</w:t>
    </w:r>
    <w:r>
      <w:rPr>
        <w:rFonts w:ascii="宋体" w:hAnsi="宋体"/>
        <w:kern w:val="0"/>
        <w:szCs w:val="21"/>
      </w:rPr>
      <w:fldChar w:fldCharType="end"/>
    </w:r>
    <w:r>
      <w:rPr>
        <w:rFonts w:hint="eastAsia" w:ascii="宋体" w:hAnsi="宋体"/>
        <w:kern w:val="0"/>
        <w:szCs w:val="21"/>
      </w:rPr>
      <w:t xml:space="preserve"> 页</w:t>
    </w:r>
  </w:p>
  <w:p>
    <w:pPr>
      <w:pStyle w:val="1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宋体" w:hAnsi="宋体"/>
      </w:rPr>
    </w:pPr>
    <w:r>
      <w:rPr>
        <w:rFonts w:hint="eastAsia"/>
      </w:rPr>
      <w:t xml:space="preserve">                                            </w:t>
    </w:r>
    <w:r>
      <w:rPr>
        <w:rFonts w:hint="eastAsia" w:ascii="宋体" w:hAnsi="宋体"/>
      </w:rPr>
      <w:t xml:space="preserve"> </w:t>
    </w:r>
    <w:r>
      <w:rPr>
        <w:rFonts w:hint="eastAsia" w:ascii="宋体" w:hAnsi="宋体"/>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5</w:t>
    </w:r>
    <w:r>
      <w:rPr>
        <w:rFonts w:ascii="宋体" w:hAnsi="宋体"/>
        <w:kern w:val="0"/>
        <w:szCs w:val="21"/>
      </w:rPr>
      <w:fldChar w:fldCharType="end"/>
    </w:r>
    <w:r>
      <w:rPr>
        <w:rFonts w:hint="eastAsia" w:ascii="宋体" w:hAnsi="宋体"/>
        <w:kern w:val="0"/>
        <w:szCs w:val="21"/>
      </w:rPr>
      <w:t xml:space="preserve"> 页， 共 </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22</w:t>
    </w:r>
    <w:r>
      <w:rPr>
        <w:rFonts w:ascii="宋体" w:hAnsi="宋体"/>
        <w:kern w:val="0"/>
        <w:szCs w:val="21"/>
      </w:rPr>
      <w:fldChar w:fldCharType="end"/>
    </w:r>
    <w:r>
      <w:rPr>
        <w:rFonts w:hint="eastAsia" w:ascii="宋体" w:hAnsi="宋体"/>
        <w:kern w:val="0"/>
        <w:szCs w:val="21"/>
      </w:rPr>
      <w:t xml:space="preserve"> 页</w:t>
    </w:r>
  </w:p>
  <w:p>
    <w:pPr>
      <w:pStyle w:val="1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jc w:val="left"/>
      <w:rPr>
        <w:rFonts w:ascii="新宋体" w:eastAsia="新宋体"/>
        <w:sz w:val="21"/>
      </w:rPr>
    </w:pPr>
    <w:r>
      <w:rPr>
        <w:rFonts w:hint="eastAsia" w:ascii="新宋体" w:hAnsi="新宋体" w:eastAsia="新宋体"/>
        <w:sz w:val="21"/>
        <w14:shadow w14:blurRad="50800" w14:dist="38100" w14:dir="2700000" w14:sx="100000" w14:sy="100000" w14:kx="0" w14:ky="0" w14:algn="tl">
          <w14:srgbClr w14:val="000000">
            <w14:alpha w14:val="60000"/>
          </w14:srgbClr>
        </w14:shadow>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EC112A"/>
    <w:rsid w:val="0F522BAE"/>
    <w:rsid w:val="0FC01897"/>
    <w:rsid w:val="22325269"/>
    <w:rsid w:val="2CEA2793"/>
    <w:rsid w:val="2CFE33AF"/>
    <w:rsid w:val="570A7D5C"/>
    <w:rsid w:val="590131F3"/>
    <w:rsid w:val="643B453A"/>
    <w:rsid w:val="78581F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qFormat/>
    <w:uiPriority w:val="0"/>
    <w:pPr>
      <w:keepNext/>
      <w:spacing w:line="360" w:lineRule="auto"/>
      <w:jc w:val="center"/>
      <w:outlineLvl w:val="0"/>
    </w:pPr>
    <w:rPr>
      <w:rFonts w:ascii="宋体" w:hAnsi="宋体"/>
      <w:b/>
      <w:sz w:val="44"/>
    </w:rPr>
  </w:style>
  <w:style w:type="character" w:default="1" w:styleId="16">
    <w:name w:val="Default Paragraph Font"/>
    <w:uiPriority w:val="0"/>
  </w:style>
  <w:style w:type="table" w:default="1" w:styleId="14">
    <w:name w:val="Normal Table"/>
    <w:unhideWhenUsed/>
    <w:qFormat/>
    <w:uiPriority w:val="99"/>
    <w:tblPr>
      <w:tblCellMar>
        <w:top w:w="0" w:type="dxa"/>
        <w:left w:w="108" w:type="dxa"/>
        <w:bottom w:w="0" w:type="dxa"/>
        <w:right w:w="108" w:type="dxa"/>
      </w:tblCellMar>
    </w:tblPr>
  </w:style>
  <w:style w:type="paragraph" w:styleId="3">
    <w:name w:val="Normal Indent"/>
    <w:basedOn w:val="1"/>
    <w:link w:val="21"/>
    <w:qFormat/>
    <w:uiPriority w:val="0"/>
    <w:pPr>
      <w:ind w:firstLine="420"/>
    </w:pPr>
  </w:style>
  <w:style w:type="paragraph" w:styleId="4">
    <w:name w:val="Body Text"/>
    <w:basedOn w:val="1"/>
    <w:link w:val="22"/>
    <w:uiPriority w:val="0"/>
    <w:pPr>
      <w:jc w:val="center"/>
    </w:pPr>
    <w:rPr>
      <w:rFonts w:ascii="宋体" w:hAnsi="宋体"/>
      <w:b/>
      <w:sz w:val="28"/>
    </w:rPr>
  </w:style>
  <w:style w:type="paragraph" w:styleId="5">
    <w:name w:val="Body Text Indent"/>
    <w:basedOn w:val="1"/>
    <w:link w:val="23"/>
    <w:uiPriority w:val="0"/>
    <w:pPr>
      <w:spacing w:before="100" w:beforeLines="0" w:beforeAutospacing="1" w:after="100" w:afterLines="0" w:afterAutospacing="1"/>
      <w:ind w:left="420" w:leftChars="200"/>
      <w:jc w:val="left"/>
    </w:pPr>
    <w:rPr>
      <w:szCs w:val="24"/>
    </w:rPr>
  </w:style>
  <w:style w:type="paragraph" w:styleId="6">
    <w:name w:val="Plain Text"/>
    <w:basedOn w:val="1"/>
    <w:link w:val="24"/>
    <w:uiPriority w:val="0"/>
    <w:rPr>
      <w:rFonts w:ascii="宋体" w:hAnsi="Courier New" w:cs="Courier New"/>
      <w:kern w:val="0"/>
      <w:sz w:val="20"/>
      <w:szCs w:val="21"/>
    </w:rPr>
  </w:style>
  <w:style w:type="paragraph" w:styleId="7">
    <w:name w:val="Date"/>
    <w:basedOn w:val="1"/>
    <w:next w:val="1"/>
    <w:link w:val="25"/>
    <w:qFormat/>
    <w:uiPriority w:val="0"/>
    <w:pPr>
      <w:ind w:left="100" w:leftChars="2500"/>
    </w:pPr>
  </w:style>
  <w:style w:type="paragraph" w:styleId="8">
    <w:name w:val="Body Text Indent 2"/>
    <w:basedOn w:val="1"/>
    <w:link w:val="26"/>
    <w:uiPriority w:val="0"/>
    <w:pPr>
      <w:spacing w:before="100" w:beforeLines="0" w:beforeAutospacing="1" w:after="100" w:afterLines="0" w:afterAutospacing="1" w:line="480" w:lineRule="auto"/>
      <w:ind w:left="420" w:leftChars="200"/>
      <w:jc w:val="left"/>
    </w:pPr>
    <w:rPr>
      <w:szCs w:val="24"/>
    </w:rPr>
  </w:style>
  <w:style w:type="paragraph" w:styleId="9">
    <w:name w:val="Balloon Text"/>
    <w:basedOn w:val="1"/>
    <w:link w:val="27"/>
    <w:uiPriority w:val="0"/>
    <w:pPr>
      <w:spacing w:beforeAutospacing="1" w:afterAutospacing="1"/>
      <w:ind w:left="33" w:leftChars="33"/>
      <w:jc w:val="left"/>
    </w:pPr>
    <w:rPr>
      <w:sz w:val="18"/>
      <w:szCs w:val="18"/>
    </w:rPr>
  </w:style>
  <w:style w:type="paragraph" w:styleId="10">
    <w:name w:val="footer"/>
    <w:basedOn w:val="1"/>
    <w:link w:val="28"/>
    <w:qFormat/>
    <w:uiPriority w:val="0"/>
    <w:pPr>
      <w:tabs>
        <w:tab w:val="center" w:pos="4153"/>
        <w:tab w:val="right" w:pos="8306"/>
      </w:tabs>
      <w:snapToGrid w:val="0"/>
      <w:jc w:val="left"/>
    </w:pPr>
    <w:rPr>
      <w:sz w:val="18"/>
    </w:rPr>
  </w:style>
  <w:style w:type="paragraph" w:styleId="11">
    <w:name w:val="header"/>
    <w:basedOn w:val="1"/>
    <w:link w:val="2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2">
    <w:name w:val="HTML Preformatted"/>
    <w:basedOn w:val="1"/>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3">
    <w:name w:val="Normal (Web)"/>
    <w:basedOn w:val="1"/>
    <w:unhideWhenUsed/>
    <w:uiPriority w:val="99"/>
    <w:pPr>
      <w:widowControl/>
      <w:spacing w:before="100" w:beforeLines="0" w:beforeAutospacing="1" w:after="100" w:afterLines="0" w:afterAutospacing="1"/>
      <w:jc w:val="left"/>
    </w:pPr>
    <w:rPr>
      <w:rFonts w:ascii="宋体" w:hAnsi="宋体" w:cs="宋体"/>
      <w:kern w:val="0"/>
      <w:sz w:val="24"/>
      <w:szCs w:val="24"/>
    </w:rPr>
  </w:style>
  <w:style w:type="table" w:styleId="15">
    <w:name w:val="Table Grid"/>
    <w:basedOn w:val="14"/>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page number"/>
    <w:basedOn w:val="16"/>
    <w:uiPriority w:val="0"/>
  </w:style>
  <w:style w:type="character" w:styleId="19">
    <w:name w:val="Hyperlink"/>
    <w:qFormat/>
    <w:uiPriority w:val="0"/>
    <w:rPr>
      <w:color w:val="0000FF"/>
      <w:u w:val="single"/>
    </w:rPr>
  </w:style>
  <w:style w:type="character" w:customStyle="1" w:styleId="20">
    <w:name w:val="标题 1 Char"/>
    <w:link w:val="2"/>
    <w:qFormat/>
    <w:uiPriority w:val="0"/>
    <w:rPr>
      <w:rFonts w:ascii="宋体" w:hAnsi="宋体"/>
      <w:b/>
      <w:kern w:val="2"/>
      <w:sz w:val="44"/>
    </w:rPr>
  </w:style>
  <w:style w:type="character" w:customStyle="1" w:styleId="21">
    <w:name w:val="正文缩进 Char"/>
    <w:link w:val="3"/>
    <w:qFormat/>
    <w:locked/>
    <w:uiPriority w:val="0"/>
    <w:rPr>
      <w:kern w:val="2"/>
      <w:sz w:val="21"/>
    </w:rPr>
  </w:style>
  <w:style w:type="character" w:customStyle="1" w:styleId="22">
    <w:name w:val="正文文本 Char"/>
    <w:link w:val="4"/>
    <w:uiPriority w:val="0"/>
    <w:rPr>
      <w:rFonts w:ascii="宋体" w:hAnsi="宋体"/>
      <w:b/>
      <w:kern w:val="2"/>
      <w:sz w:val="28"/>
    </w:rPr>
  </w:style>
  <w:style w:type="character" w:customStyle="1" w:styleId="23">
    <w:name w:val="正文文本缩进 Char"/>
    <w:link w:val="5"/>
    <w:uiPriority w:val="0"/>
    <w:rPr>
      <w:kern w:val="2"/>
      <w:sz w:val="21"/>
      <w:szCs w:val="24"/>
    </w:rPr>
  </w:style>
  <w:style w:type="character" w:customStyle="1" w:styleId="24">
    <w:name w:val="纯文本 Char1"/>
    <w:link w:val="6"/>
    <w:qFormat/>
    <w:uiPriority w:val="0"/>
    <w:rPr>
      <w:rFonts w:ascii="宋体" w:hAnsi="Courier New" w:cs="Courier New"/>
      <w:szCs w:val="21"/>
    </w:rPr>
  </w:style>
  <w:style w:type="character" w:customStyle="1" w:styleId="25">
    <w:name w:val="日期 Char"/>
    <w:link w:val="7"/>
    <w:qFormat/>
    <w:uiPriority w:val="0"/>
    <w:rPr>
      <w:kern w:val="2"/>
      <w:sz w:val="21"/>
    </w:rPr>
  </w:style>
  <w:style w:type="character" w:customStyle="1" w:styleId="26">
    <w:name w:val="正文文本缩进 2 Char"/>
    <w:link w:val="8"/>
    <w:uiPriority w:val="0"/>
    <w:rPr>
      <w:kern w:val="2"/>
      <w:sz w:val="21"/>
      <w:szCs w:val="24"/>
    </w:rPr>
  </w:style>
  <w:style w:type="character" w:customStyle="1" w:styleId="27">
    <w:name w:val="批注框文本 Char"/>
    <w:link w:val="9"/>
    <w:qFormat/>
    <w:uiPriority w:val="0"/>
    <w:rPr>
      <w:kern w:val="2"/>
      <w:sz w:val="18"/>
      <w:szCs w:val="18"/>
    </w:rPr>
  </w:style>
  <w:style w:type="character" w:customStyle="1" w:styleId="28">
    <w:name w:val="页脚 Char"/>
    <w:link w:val="10"/>
    <w:qFormat/>
    <w:uiPriority w:val="0"/>
    <w:rPr>
      <w:kern w:val="2"/>
      <w:sz w:val="18"/>
    </w:rPr>
  </w:style>
  <w:style w:type="character" w:customStyle="1" w:styleId="29">
    <w:name w:val="页眉 Char"/>
    <w:link w:val="11"/>
    <w:uiPriority w:val="0"/>
    <w:rPr>
      <w:kern w:val="2"/>
      <w:sz w:val="18"/>
    </w:rPr>
  </w:style>
  <w:style w:type="character" w:customStyle="1" w:styleId="30">
    <w:name w:val="font11"/>
    <w:basedOn w:val="16"/>
    <w:qFormat/>
    <w:uiPriority w:val="0"/>
    <w:rPr>
      <w:rFonts w:hint="eastAsia" w:ascii="宋体" w:hAnsi="宋体" w:eastAsia="宋体" w:cs="宋体"/>
      <w:b/>
      <w:color w:val="000000"/>
      <w:sz w:val="22"/>
      <w:szCs w:val="22"/>
      <w:u w:val="none"/>
    </w:rPr>
  </w:style>
  <w:style w:type="character" w:customStyle="1" w:styleId="31">
    <w:name w:val="纯文本 Char"/>
    <w:uiPriority w:val="0"/>
    <w:rPr>
      <w:rFonts w:ascii="宋体" w:hAnsi="Courier New" w:cs="Courier New"/>
      <w:kern w:val="2"/>
      <w:sz w:val="21"/>
      <w:szCs w:val="21"/>
    </w:rPr>
  </w:style>
  <w:style w:type="character" w:customStyle="1" w:styleId="32">
    <w:name w:val="font31"/>
    <w:basedOn w:val="16"/>
    <w:uiPriority w:val="0"/>
    <w:rPr>
      <w:rFonts w:hint="eastAsia" w:ascii="宋体" w:hAnsi="宋体" w:eastAsia="宋体" w:cs="宋体"/>
      <w:color w:val="000000"/>
      <w:sz w:val="20"/>
      <w:szCs w:val="20"/>
      <w:u w:val="none"/>
    </w:rPr>
  </w:style>
  <w:style w:type="character" w:customStyle="1" w:styleId="33">
    <w:name w:val="apple-converted-space"/>
    <w:basedOn w:val="16"/>
    <w:qFormat/>
    <w:uiPriority w:val="0"/>
  </w:style>
  <w:style w:type="character" w:customStyle="1" w:styleId="34">
    <w:name w:val="font21"/>
    <w:basedOn w:val="16"/>
    <w:qFormat/>
    <w:uiPriority w:val="0"/>
    <w:rPr>
      <w:rFonts w:hint="default" w:ascii="Times New Roman" w:hAnsi="Times New Roman" w:cs="Times New Roman"/>
      <w:color w:val="000000"/>
      <w:sz w:val="22"/>
      <w:szCs w:val="22"/>
      <w:u w:val="none"/>
    </w:rPr>
  </w:style>
  <w:style w:type="character" w:customStyle="1" w:styleId="35">
    <w:name w:val="font01"/>
    <w:basedOn w:val="16"/>
    <w:qFormat/>
    <w:uiPriority w:val="0"/>
    <w:rPr>
      <w:rFonts w:hint="eastAsia" w:ascii="宋体" w:hAnsi="宋体" w:eastAsia="宋体" w:cs="宋体"/>
      <w:color w:val="FF0000"/>
      <w:sz w:val="20"/>
      <w:szCs w:val="20"/>
      <w:u w:val="none"/>
    </w:rPr>
  </w:style>
  <w:style w:type="paragraph" w:customStyle="1" w:styleId="36">
    <w:name w:val="_Style 35"/>
    <w:semiHidden/>
    <w:qFormat/>
    <w:uiPriority w:val="99"/>
    <w:rPr>
      <w:rFonts w:ascii="Times New Roman" w:hAnsi="Times New Roman" w:eastAsia="宋体" w:cs="Times New Roman"/>
      <w:kern w:val="2"/>
      <w:sz w:val="21"/>
      <w:szCs w:val="24"/>
      <w:lang w:val="en-US" w:eastAsia="zh-CN" w:bidi="ar-SA"/>
    </w:rPr>
  </w:style>
  <w:style w:type="paragraph" w:customStyle="1" w:styleId="37">
    <w:name w:val="表头文本"/>
    <w:basedOn w:val="1"/>
    <w:qFormat/>
    <w:uiPriority w:val="0"/>
    <w:pPr>
      <w:autoSpaceDE w:val="0"/>
      <w:autoSpaceDN w:val="0"/>
      <w:adjustRightInd w:val="0"/>
      <w:jc w:val="center"/>
    </w:pPr>
    <w:rPr>
      <w:b/>
      <w:kern w:val="0"/>
      <w:sz w:val="24"/>
    </w:rPr>
  </w:style>
  <w:style w:type="paragraph" w:customStyle="1" w:styleId="38">
    <w:name w:val="样式3"/>
    <w:basedOn w:val="6"/>
    <w:uiPriority w:val="0"/>
    <w:pPr>
      <w:spacing w:line="0" w:lineRule="atLeast"/>
      <w:outlineLvl w:val="0"/>
    </w:pPr>
    <w:rPr>
      <w:rFonts w:cs="Times New Roman"/>
      <w:sz w:val="28"/>
      <w:szCs w:val="20"/>
    </w:rPr>
  </w:style>
  <w:style w:type="paragraph" w:customStyle="1" w:styleId="39">
    <w:name w:val="List Paragraph1"/>
    <w:basedOn w:val="1"/>
    <w:qFormat/>
    <w:uiPriority w:val="0"/>
    <w:pPr>
      <w:ind w:firstLine="420" w:firstLineChars="200"/>
    </w:pPr>
  </w:style>
  <w:style w:type="paragraph" w:styleId="40">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1730</Words>
  <Characters>9862</Characters>
  <Lines>82</Lines>
  <Paragraphs>23</Paragraphs>
  <TotalTime>15</TotalTime>
  <ScaleCrop>false</ScaleCrop>
  <LinksUpToDate>false</LinksUpToDate>
  <CharactersWithSpaces>11569</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2016-04-18T07:54:00Z</dcterms:created>
  <dc:creator>微软用户</dc:creator>
  <cp:lastModifiedBy>svfly</cp:lastModifiedBy>
  <cp:lastPrinted>2022-02-14T08:20:23Z</cp:lastPrinted>
  <dcterms:modified xsi:type="dcterms:W3CDTF">2022-02-14T08:28:49Z</dcterms:modified>
  <dc:title>第一部分  报价邀请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29187C12FB7E4790ABB12E8E33D50625</vt:lpwstr>
  </property>
</Properties>
</file>