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cs="方正小标宋简体" w:asciiTheme="minorEastAsia" w:hAnsiTheme="minorEastAsia" w:eastAsiaTheme="minorEastAsia"/>
          <w:b/>
          <w:bCs/>
          <w:sz w:val="32"/>
          <w:szCs w:val="32"/>
          <w:lang w:val="en-US" w:eastAsia="zh-CN"/>
        </w:rPr>
      </w:pPr>
      <w:bookmarkStart w:id="0" w:name="_Hlk82885950"/>
      <w:r>
        <w:rPr>
          <w:rFonts w:hint="eastAsia" w:cs="宋体" w:asciiTheme="minorEastAsia" w:hAnsiTheme="minorEastAsia"/>
          <w:b/>
          <w:bCs/>
          <w:sz w:val="32"/>
          <w:szCs w:val="32"/>
          <w:lang w:val="en-US" w:eastAsia="zh-CN"/>
        </w:rPr>
        <w:t>需求内容-</w:t>
      </w:r>
      <w:r>
        <w:rPr>
          <w:rFonts w:hint="eastAsia" w:cs="宋体" w:asciiTheme="minorEastAsia" w:hAnsiTheme="minorEastAsia"/>
          <w:b/>
          <w:bCs/>
          <w:sz w:val="32"/>
          <w:szCs w:val="32"/>
        </w:rPr>
        <w:t>蔡塘</w:t>
      </w:r>
      <w:r>
        <w:rPr>
          <w:rFonts w:hint="eastAsia" w:cs="宋体" w:asciiTheme="minorEastAsia" w:hAnsiTheme="minorEastAsia"/>
          <w:b/>
          <w:bCs/>
          <w:sz w:val="32"/>
          <w:szCs w:val="32"/>
          <w:lang w:eastAsia="zh-CN"/>
        </w:rPr>
        <w:t>总</w:t>
      </w:r>
      <w:r>
        <w:rPr>
          <w:rFonts w:hint="eastAsia" w:cs="宋体" w:asciiTheme="minorEastAsia" w:hAnsiTheme="minorEastAsia"/>
          <w:b/>
          <w:bCs/>
          <w:sz w:val="32"/>
          <w:szCs w:val="32"/>
        </w:rPr>
        <w:t>院</w:t>
      </w:r>
      <w:bookmarkEnd w:id="0"/>
      <w:r>
        <w:rPr>
          <w:rFonts w:hint="eastAsia" w:cs="宋体" w:asciiTheme="minorEastAsia" w:hAnsiTheme="minorEastAsia"/>
          <w:b/>
          <w:bCs/>
          <w:sz w:val="32"/>
          <w:szCs w:val="32"/>
          <w:lang w:eastAsia="zh-CN"/>
        </w:rPr>
        <w:t>人行通道闸</w:t>
      </w:r>
    </w:p>
    <w:p>
      <w:pPr>
        <w:pStyle w:val="2"/>
      </w:pPr>
      <w:r>
        <w:rPr>
          <w:rFonts w:hint="eastAsia"/>
        </w:rPr>
        <w:t>一、项目说明</w:t>
      </w:r>
    </w:p>
    <w:p>
      <w:pPr>
        <w:spacing w:line="360" w:lineRule="auto"/>
        <w:ind w:firstLine="480" w:firstLineChars="200"/>
        <w:rPr>
          <w:rFonts w:hint="eastAsia" w:cs="方正仿宋_GB2312" w:asciiTheme="minorEastAsia" w:hAnsiTheme="minorEastAsia"/>
          <w:sz w:val="24"/>
        </w:rPr>
      </w:pPr>
      <w:r>
        <w:rPr>
          <w:rFonts w:hint="eastAsia" w:cs="方正仿宋_GB2312" w:asciiTheme="minorEastAsia" w:hAnsiTheme="minorEastAsia"/>
          <w:sz w:val="24"/>
        </w:rPr>
        <w:t>本项目在厦门</w:t>
      </w:r>
      <w:r>
        <w:rPr>
          <w:rFonts w:hint="eastAsia" w:cs="方正仿宋_GB2312" w:asciiTheme="minorEastAsia" w:hAnsiTheme="minorEastAsia"/>
          <w:sz w:val="24"/>
          <w:lang w:eastAsia="zh-CN"/>
        </w:rPr>
        <w:t>医学院附属</w:t>
      </w:r>
      <w:r>
        <w:rPr>
          <w:rFonts w:hint="eastAsia" w:cs="方正仿宋_GB2312" w:asciiTheme="minorEastAsia" w:hAnsiTheme="minorEastAsia"/>
          <w:sz w:val="24"/>
        </w:rPr>
        <w:t>口腔医院蔡塘院区的人行出入口新增人行通道闸对进出人员的体温、</w:t>
      </w:r>
      <w:r>
        <w:rPr>
          <w:rFonts w:hint="eastAsia" w:cs="方正仿宋_GB2312" w:asciiTheme="minorEastAsia" w:hAnsiTheme="minorEastAsia"/>
          <w:sz w:val="24"/>
          <w:lang w:val="en-US" w:eastAsia="zh-CN"/>
        </w:rPr>
        <w:t>人脸信息，闽政通二维码，</w:t>
      </w:r>
      <w:r>
        <w:rPr>
          <w:rFonts w:hint="eastAsia" w:cs="方正仿宋_GB2312" w:asciiTheme="minorEastAsia" w:hAnsiTheme="minorEastAsia"/>
          <w:sz w:val="24"/>
        </w:rPr>
        <w:t>身份</w:t>
      </w:r>
      <w:r>
        <w:rPr>
          <w:rFonts w:hint="eastAsia" w:cs="方正仿宋_GB2312" w:asciiTheme="minorEastAsia" w:hAnsiTheme="minorEastAsia"/>
          <w:sz w:val="24"/>
          <w:lang w:val="en-US" w:eastAsia="zh-CN"/>
        </w:rPr>
        <w:t>证等</w:t>
      </w:r>
      <w:r>
        <w:rPr>
          <w:rFonts w:hint="eastAsia" w:cs="方正仿宋_GB2312" w:asciiTheme="minorEastAsia" w:hAnsiTheme="minorEastAsia"/>
          <w:sz w:val="24"/>
        </w:rPr>
        <w:t>进行检查认定，构建完善的</w:t>
      </w:r>
      <w:r>
        <w:rPr>
          <w:rFonts w:hint="eastAsia" w:cs="方正仿宋_GB2312" w:asciiTheme="minorEastAsia" w:hAnsiTheme="minorEastAsia"/>
          <w:sz w:val="24"/>
          <w:lang w:val="en-US" w:eastAsia="zh-CN"/>
        </w:rPr>
        <w:t>出入口</w:t>
      </w:r>
      <w:r>
        <w:rPr>
          <w:rFonts w:hint="eastAsia" w:cs="方正仿宋_GB2312" w:asciiTheme="minorEastAsia" w:hAnsiTheme="minorEastAsia"/>
          <w:sz w:val="24"/>
        </w:rPr>
        <w:t>安全防线，满足医院安全管理及疫情防控检验的需求，提高人员安全及通行管理效率。</w:t>
      </w:r>
    </w:p>
    <w:p>
      <w:pPr>
        <w:spacing w:line="360" w:lineRule="auto"/>
        <w:ind w:firstLine="480" w:firstLineChars="200"/>
        <w:rPr>
          <w:rFonts w:hint="eastAsia" w:cs="方正仿宋_GB2312" w:asciiTheme="minorEastAsia" w:hAnsiTheme="minorEastAsia"/>
          <w:sz w:val="24"/>
          <w:lang w:eastAsia="zh-CN"/>
        </w:rPr>
      </w:pPr>
      <w:r>
        <w:rPr>
          <w:rFonts w:hint="eastAsia" w:cs="方正仿宋_GB2312" w:asciiTheme="minorEastAsia" w:hAnsiTheme="minorEastAsia"/>
          <w:sz w:val="24"/>
          <w:lang w:eastAsia="zh-CN"/>
        </w:rPr>
        <w:t>出入口闸机需接入闽政通健康码，院方配合申请接口权限，</w:t>
      </w:r>
      <w:r>
        <w:rPr>
          <w:rFonts w:hint="eastAsia" w:cs="方正仿宋_GB2312" w:asciiTheme="minorEastAsia" w:hAnsiTheme="minorEastAsia"/>
          <w:sz w:val="24"/>
        </w:rPr>
        <w:t>在扫码后信息传送至闽政通由闽政通反馈是否为绿码，鉴别是否通过，通过则放行。若为黄码或红码，则反馈信息至院方，鉴别是否通过</w:t>
      </w:r>
      <w:r>
        <w:rPr>
          <w:rFonts w:hint="eastAsia" w:cs="方正仿宋_GB2312" w:asciiTheme="minorEastAsia" w:hAnsiTheme="minorEastAsia"/>
          <w:sz w:val="24"/>
          <w:lang w:eastAsia="zh-CN"/>
        </w:rPr>
        <w:t>，</w:t>
      </w:r>
      <w:r>
        <w:rPr>
          <w:rFonts w:hint="eastAsia" w:cs="方正仿宋_GB2312" w:asciiTheme="minorEastAsia" w:hAnsiTheme="minorEastAsia"/>
          <w:b/>
          <w:bCs/>
          <w:sz w:val="24"/>
          <w:lang w:eastAsia="zh-CN"/>
        </w:rPr>
        <w:t>需提供实际对接案例证明</w:t>
      </w:r>
      <w:r>
        <w:rPr>
          <w:rFonts w:hint="eastAsia" w:cs="方正仿宋_GB2312" w:asciiTheme="minorEastAsia" w:hAnsiTheme="minorEastAsia"/>
          <w:sz w:val="24"/>
          <w:lang w:eastAsia="zh-CN"/>
        </w:rPr>
        <w:t>。</w:t>
      </w:r>
    </w:p>
    <w:p>
      <w:pPr>
        <w:spacing w:line="360" w:lineRule="auto"/>
        <w:ind w:firstLine="480" w:firstLineChars="200"/>
        <w:rPr>
          <w:rFonts w:hint="eastAsia" w:cs="方正仿宋_GB2312" w:asciiTheme="minorEastAsia" w:hAnsiTheme="minorEastAsia"/>
          <w:sz w:val="24"/>
          <w:lang w:val="en-US" w:eastAsia="zh-CN"/>
        </w:rPr>
      </w:pPr>
      <w:r>
        <w:rPr>
          <w:rFonts w:hint="eastAsia" w:cs="方正仿宋_GB2312" w:asciiTheme="minorEastAsia" w:hAnsiTheme="minorEastAsia"/>
          <w:sz w:val="24"/>
          <w:lang w:eastAsia="zh-CN"/>
        </w:rPr>
        <w:t>为保证供应商所选用设备的稳定性及安全性，要求设备平均无故障运行</w:t>
      </w:r>
      <w:r>
        <w:rPr>
          <w:rFonts w:hint="eastAsia" w:cs="方正仿宋_GB2312" w:asciiTheme="minorEastAsia" w:hAnsiTheme="minorEastAsia"/>
          <w:sz w:val="24"/>
          <w:lang w:val="en-US" w:eastAsia="zh-CN"/>
        </w:rPr>
        <w:t>1500万次，</w:t>
      </w:r>
      <w:r>
        <w:rPr>
          <w:rFonts w:hint="eastAsia"/>
          <w:sz w:val="24"/>
        </w:rPr>
        <w:t>红外对射电眼不少于64对/每通道</w:t>
      </w:r>
      <w:r>
        <w:rPr>
          <w:rFonts w:hint="eastAsia" w:cs="方正仿宋_GB2312" w:asciiTheme="minorEastAsia" w:hAnsiTheme="minorEastAsia"/>
          <w:sz w:val="24"/>
          <w:lang w:val="en-US" w:eastAsia="zh-CN"/>
        </w:rPr>
        <w:t>；需</w:t>
      </w:r>
      <w:r>
        <w:rPr>
          <w:rFonts w:hint="eastAsia" w:cs="方正仿宋_GB2312" w:asciiTheme="minorEastAsia" w:hAnsiTheme="minorEastAsia"/>
          <w:sz w:val="24"/>
          <w:lang w:eastAsia="zh-CN"/>
        </w:rPr>
        <w:t>提供第三方权威检测机构出具的</w:t>
      </w:r>
      <w:r>
        <w:rPr>
          <w:rFonts w:hint="eastAsia" w:cs="方正仿宋_GB2312" w:asciiTheme="minorEastAsia" w:hAnsiTheme="minorEastAsia"/>
          <w:sz w:val="24"/>
          <w:lang w:val="en-US" w:eastAsia="zh-CN"/>
        </w:rPr>
        <w:t>的检测报告，原件备查。</w:t>
      </w:r>
    </w:p>
    <w:p>
      <w:pPr>
        <w:spacing w:line="360" w:lineRule="auto"/>
        <w:ind w:firstLine="480" w:firstLineChars="200"/>
        <w:rPr>
          <w:rFonts w:hint="eastAsia" w:cs="方正仿宋_GB2312" w:asciiTheme="minorEastAsia" w:hAnsiTheme="minorEastAsia"/>
          <w:sz w:val="24"/>
        </w:rPr>
      </w:pPr>
      <w:r>
        <w:rPr>
          <w:rFonts w:hint="eastAsia" w:cs="方正仿宋_GB2312" w:asciiTheme="minorEastAsia" w:hAnsiTheme="minorEastAsia"/>
          <w:sz w:val="24"/>
          <w:lang w:val="en-US" w:eastAsia="zh-CN"/>
        </w:rPr>
        <w:t>投标人需承诺人行通道闸系统可配合接入医院统一集成平台。</w:t>
      </w:r>
    </w:p>
    <w:p>
      <w:pPr>
        <w:pStyle w:val="2"/>
        <w:rPr>
          <w:rFonts w:hint="eastAsia" w:ascii="微软雅黑" w:hAnsi="微软雅黑" w:eastAsia="微软雅黑" w:cs="微软雅黑"/>
          <w:b/>
          <w:bCs/>
          <w:i w:val="0"/>
          <w:iCs w:val="0"/>
          <w:color w:val="000000"/>
          <w:kern w:val="0"/>
          <w:sz w:val="21"/>
          <w:szCs w:val="21"/>
          <w:u w:val="none"/>
          <w:lang w:val="en-US" w:eastAsia="zh-CN" w:bidi="ar"/>
        </w:rPr>
      </w:pPr>
      <w:r>
        <w:rPr>
          <w:rFonts w:hint="eastAsia"/>
        </w:rPr>
        <w:t>二、配置清单</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1"/>
        <w:gridCol w:w="2453"/>
        <w:gridCol w:w="2092"/>
        <w:gridCol w:w="1564"/>
        <w:gridCol w:w="1568"/>
        <w:gridCol w:w="22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A、人脸识别测温通道系统（含闽政通二维码检测通行）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人脸测温一体机</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不锈钢围挡</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通道闸外围与墙体闭合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B、通道系统管理中心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健康码对接</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系统管理软件</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8口接入交换机</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服务器电脑</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排插</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FF0000"/>
                <w:sz w:val="21"/>
                <w:szCs w:val="21"/>
                <w:u w:val="none"/>
              </w:rPr>
            </w:pPr>
            <w:r>
              <w:rPr>
                <w:rFonts w:hint="eastAsia" w:ascii="宋体" w:hAnsi="宋体" w:eastAsia="宋体" w:cs="宋体"/>
                <w:b/>
                <w:bCs/>
                <w:i w:val="0"/>
                <w:iCs w:val="0"/>
                <w:color w:val="000000"/>
                <w:kern w:val="0"/>
                <w:sz w:val="24"/>
                <w:szCs w:val="24"/>
                <w:u w:val="none"/>
                <w:lang w:val="en-US" w:eastAsia="zh-CN" w:bidi="ar"/>
              </w:rPr>
              <w:t>C、安装调试费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设备安装</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土建基础类施工</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布线布管</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辅材</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5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项目合计</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bl>
    <w:p>
      <w:pPr>
        <w:pStyle w:val="2"/>
        <w:numPr>
          <w:ilvl w:val="0"/>
          <w:numId w:val="1"/>
        </w:numPr>
        <w:rPr>
          <w:rFonts w:hint="eastAsia"/>
        </w:rPr>
      </w:pPr>
      <w:r>
        <w:rPr>
          <w:rFonts w:hint="eastAsia"/>
        </w:rPr>
        <w:t>技术要求</w:t>
      </w:r>
    </w:p>
    <w:p>
      <w:pPr>
        <w:numPr>
          <w:ilvl w:val="0"/>
          <w:numId w:val="0"/>
        </w:numPr>
      </w:pPr>
    </w:p>
    <w:p>
      <w:pPr>
        <w:pStyle w:val="3"/>
        <w:numPr>
          <w:ilvl w:val="0"/>
          <w:numId w:val="0"/>
        </w:numPr>
        <w:spacing w:line="360" w:lineRule="auto"/>
        <w:ind w:leftChars="0"/>
      </w:pPr>
      <w:r>
        <w:rPr>
          <w:rFonts w:hint="eastAsia"/>
          <w:lang w:val="en-US" w:eastAsia="zh-CN"/>
        </w:rPr>
        <w:t>1、</w:t>
      </w:r>
      <w:r>
        <w:rPr>
          <w:rFonts w:hint="eastAsia"/>
        </w:rPr>
        <w:t>单机芯摆闸</w:t>
      </w:r>
    </w:p>
    <w:p>
      <w:pPr>
        <w:pStyle w:val="7"/>
        <w:numPr>
          <w:ilvl w:val="0"/>
          <w:numId w:val="0"/>
        </w:numPr>
        <w:spacing w:line="360" w:lineRule="auto"/>
        <w:rPr>
          <w:sz w:val="24"/>
        </w:rPr>
      </w:pPr>
      <w:r>
        <w:rPr>
          <w:rFonts w:hint="eastAsia" w:cs="方正仿宋_GB2312" w:asciiTheme="minorEastAsia" w:hAnsiTheme="minorEastAsia"/>
          <w:sz w:val="24"/>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7"/>
        <w:numPr>
          <w:ilvl w:val="0"/>
          <w:numId w:val="0"/>
        </w:numPr>
        <w:spacing w:line="360" w:lineRule="auto"/>
        <w:ind w:leftChars="0"/>
        <w:rPr>
          <w:sz w:val="24"/>
        </w:rPr>
      </w:pPr>
      <w:r>
        <w:rPr>
          <w:rFonts w:hint="eastAsia"/>
          <w:sz w:val="24"/>
        </w:rPr>
        <w:t>平均无故障运行次数：1500万次（需提供第三方权威机构出具的检测报告复印件并加盖投标人公章作为考评依据，原件备查）</w:t>
      </w:r>
    </w:p>
    <w:p>
      <w:pPr>
        <w:pStyle w:val="7"/>
        <w:numPr>
          <w:ilvl w:val="0"/>
          <w:numId w:val="0"/>
        </w:numPr>
        <w:spacing w:line="360" w:lineRule="auto"/>
        <w:ind w:leftChars="0"/>
        <w:rPr>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7"/>
        <w:numPr>
          <w:ilvl w:val="0"/>
          <w:numId w:val="0"/>
        </w:numPr>
        <w:spacing w:line="360" w:lineRule="auto"/>
        <w:ind w:leftChars="0"/>
        <w:rPr>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3</w:t>
      </w:r>
      <w:r>
        <w:rPr>
          <w:rFonts w:hint="eastAsia" w:cs="方正仿宋_GB2312" w:asciiTheme="minorEastAsia" w:hAnsiTheme="minorEastAsia"/>
          <w:sz w:val="24"/>
        </w:rPr>
        <w:t>）</w:t>
      </w:r>
      <w:r>
        <w:rPr>
          <w:rFonts w:hint="eastAsia"/>
          <w:sz w:val="24"/>
          <w:lang w:eastAsia="zh-CN"/>
        </w:rPr>
        <w:t>为确保行人通行安全，</w:t>
      </w:r>
      <w:r>
        <w:rPr>
          <w:rFonts w:hint="eastAsia"/>
          <w:sz w:val="24"/>
        </w:rPr>
        <w:t>红外对射电眼不少于64对/每通道；（需提供第三方权威机构出具的检测报告复印件并加盖投标人公章作为考评依据，原件备查）</w:t>
      </w:r>
      <w:r>
        <w:rPr>
          <w:rFonts w:hint="eastAsia"/>
          <w:sz w:val="24"/>
          <w:lang w:eastAsia="zh-CN"/>
        </w:rPr>
        <w:t>；</w:t>
      </w:r>
    </w:p>
    <w:p>
      <w:pPr>
        <w:pStyle w:val="7"/>
        <w:numPr>
          <w:ilvl w:val="0"/>
          <w:numId w:val="0"/>
        </w:numPr>
        <w:spacing w:line="360" w:lineRule="auto"/>
        <w:ind w:leftChars="0"/>
        <w:rPr>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4</w:t>
      </w:r>
      <w:r>
        <w:rPr>
          <w:rFonts w:hint="eastAsia" w:cs="方正仿宋_GB2312" w:asciiTheme="minorEastAsia" w:hAnsiTheme="minorEastAsia"/>
          <w:sz w:val="24"/>
        </w:rPr>
        <w:t>）</w:t>
      </w:r>
      <w:r>
        <w:rPr>
          <w:rFonts w:hint="eastAsia"/>
          <w:sz w:val="24"/>
        </w:rPr>
        <w:t>光学感应：光栅检测通道内是否有人，保护区内有人不关闸；机械感应：当闸板关闭过程遇阻，闸板及时停止关闭</w:t>
      </w:r>
    </w:p>
    <w:p>
      <w:pPr>
        <w:pStyle w:val="3"/>
        <w:numPr>
          <w:ilvl w:val="0"/>
          <w:numId w:val="0"/>
        </w:numPr>
        <w:spacing w:line="360" w:lineRule="auto"/>
        <w:ind w:leftChars="0"/>
      </w:pPr>
      <w:r>
        <w:rPr>
          <w:rFonts w:hint="eastAsia"/>
          <w:lang w:val="en-US" w:eastAsia="zh-CN"/>
        </w:rPr>
        <w:t>2、</w:t>
      </w:r>
      <w:r>
        <w:rPr>
          <w:rFonts w:hint="eastAsia"/>
        </w:rPr>
        <w:t>双机芯摆闸</w:t>
      </w:r>
    </w:p>
    <w:p>
      <w:pPr>
        <w:pStyle w:val="7"/>
        <w:numPr>
          <w:ilvl w:val="0"/>
          <w:numId w:val="0"/>
        </w:numPr>
        <w:spacing w:line="360" w:lineRule="auto"/>
        <w:ind w:leftChars="0"/>
        <w:rPr>
          <w:sz w:val="24"/>
        </w:rPr>
      </w:pPr>
      <w:r>
        <w:rPr>
          <w:rFonts w:hint="eastAsia" w:cs="方正仿宋_GB2312" w:asciiTheme="minorEastAsia" w:hAnsiTheme="minorEastAsia"/>
          <w:sz w:val="24"/>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7"/>
        <w:numPr>
          <w:ilvl w:val="0"/>
          <w:numId w:val="0"/>
        </w:numPr>
        <w:spacing w:line="360" w:lineRule="auto"/>
        <w:ind w:leftChars="0"/>
        <w:rPr>
          <w:sz w:val="24"/>
        </w:rPr>
      </w:pPr>
      <w:r>
        <w:rPr>
          <w:rFonts w:hint="eastAsia"/>
          <w:sz w:val="24"/>
        </w:rPr>
        <w:t>平均无故障运行次数：1500万次（需提供第三方权威机构出具的检测报告复印件并加盖投标人公章作为考评依据，原件备查）</w:t>
      </w:r>
    </w:p>
    <w:p>
      <w:pPr>
        <w:pStyle w:val="7"/>
        <w:numPr>
          <w:ilvl w:val="0"/>
          <w:numId w:val="0"/>
        </w:numPr>
        <w:spacing w:line="360" w:lineRule="auto"/>
        <w:ind w:leftChars="0"/>
        <w:rPr>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7"/>
        <w:numPr>
          <w:ilvl w:val="0"/>
          <w:numId w:val="0"/>
        </w:numPr>
        <w:spacing w:line="360" w:lineRule="auto"/>
        <w:ind w:leftChars="0"/>
        <w:rPr>
          <w:rFonts w:hint="eastAsia"/>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3</w:t>
      </w:r>
      <w:r>
        <w:rPr>
          <w:rFonts w:hint="eastAsia" w:cs="方正仿宋_GB2312" w:asciiTheme="minorEastAsia" w:hAnsiTheme="minorEastAsia"/>
          <w:sz w:val="24"/>
        </w:rPr>
        <w:t>）</w:t>
      </w:r>
      <w:r>
        <w:rPr>
          <w:rFonts w:hint="eastAsia"/>
          <w:sz w:val="24"/>
        </w:rPr>
        <w:t>红外对射电眼不少于64对/每通道；（需提供第三方权威机构出具的检测报告复印件并加盖投标人公章作为考评依据，原件备查）</w:t>
      </w:r>
    </w:p>
    <w:p>
      <w:pPr>
        <w:pStyle w:val="7"/>
        <w:numPr>
          <w:ilvl w:val="0"/>
          <w:numId w:val="0"/>
        </w:numPr>
        <w:spacing w:line="360" w:lineRule="auto"/>
        <w:ind w:leftChars="0"/>
        <w:rPr>
          <w:rFonts w:hint="eastAsia"/>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4</w:t>
      </w:r>
      <w:r>
        <w:rPr>
          <w:rFonts w:hint="eastAsia" w:cs="方正仿宋_GB2312" w:asciiTheme="minorEastAsia" w:hAnsiTheme="minorEastAsia"/>
          <w:sz w:val="24"/>
        </w:rPr>
        <w:t>）</w:t>
      </w:r>
      <w:r>
        <w:rPr>
          <w:rFonts w:hint="eastAsia"/>
          <w:sz w:val="24"/>
        </w:rPr>
        <w:t>光学感应：光栅检测通道内是否有人，保护区内有人不关闸；机械感应：当闸板关闭过程遇阻，闸板及时停止关闭</w:t>
      </w:r>
      <w:bookmarkStart w:id="1" w:name="_GoBack"/>
      <w:bookmarkEnd w:id="1"/>
    </w:p>
    <w:p>
      <w:pPr>
        <w:pStyle w:val="3"/>
        <w:numPr>
          <w:ilvl w:val="0"/>
          <w:numId w:val="0"/>
        </w:numPr>
        <w:spacing w:line="360" w:lineRule="auto"/>
        <w:ind w:leftChars="0"/>
      </w:pPr>
      <w:r>
        <w:rPr>
          <w:rFonts w:hint="eastAsia"/>
          <w:lang w:val="en-US" w:eastAsia="zh-CN"/>
        </w:rPr>
        <w:t>3、</w:t>
      </w:r>
      <w:r>
        <w:rPr>
          <w:rFonts w:hint="eastAsia"/>
        </w:rPr>
        <w:t>人脸测温一体机</w:t>
      </w:r>
    </w:p>
    <w:p>
      <w:pPr>
        <w:pStyle w:val="7"/>
        <w:numPr>
          <w:ilvl w:val="0"/>
          <w:numId w:val="0"/>
        </w:numPr>
        <w:spacing w:line="360" w:lineRule="auto"/>
        <w:ind w:leftChars="0"/>
        <w:rPr>
          <w:sz w:val="24"/>
        </w:rPr>
      </w:pPr>
      <w:r>
        <w:rPr>
          <w:rFonts w:hint="eastAsia" w:cs="方正仿宋_GB2312" w:asciiTheme="minorEastAsia" w:hAnsiTheme="minorEastAsia"/>
          <w:sz w:val="24"/>
        </w:rPr>
        <w:t>（1）</w:t>
      </w:r>
      <w:r>
        <w:rPr>
          <w:rFonts w:hint="eastAsia"/>
          <w:sz w:val="24"/>
        </w:rPr>
        <w:t>摄像头</w:t>
      </w:r>
      <w:r>
        <w:rPr>
          <w:rFonts w:hint="eastAsia"/>
          <w:sz w:val="24"/>
          <w:lang w:eastAsia="zh-CN"/>
        </w:rPr>
        <w:t>：</w:t>
      </w:r>
      <w:r>
        <w:rPr>
          <w:rFonts w:hint="eastAsia"/>
          <w:sz w:val="24"/>
        </w:rPr>
        <w:t>彩色摄像头，200W星光级，6mm镜头;红外摄像头，200W星光级，6mm镜头;</w:t>
      </w:r>
    </w:p>
    <w:p>
      <w:pPr>
        <w:pStyle w:val="7"/>
        <w:numPr>
          <w:ilvl w:val="0"/>
          <w:numId w:val="0"/>
        </w:numPr>
        <w:spacing w:line="360" w:lineRule="auto"/>
        <w:ind w:leftChars="0"/>
        <w:rPr>
          <w:sz w:val="24"/>
        </w:rPr>
      </w:pPr>
      <w:r>
        <w:rPr>
          <w:rFonts w:hint="eastAsia"/>
          <w:sz w:val="24"/>
        </w:rPr>
        <w:t>8寸显示屏:1280*800分辨率 16:10屏幕比例  工业级电容触摸屏</w:t>
      </w:r>
      <w:r>
        <w:rPr>
          <w:rFonts w:hint="eastAsia"/>
          <w:sz w:val="24"/>
          <w:lang w:val="en-US" w:eastAsia="zh-CN"/>
        </w:rPr>
        <w:t xml:space="preserve"> </w:t>
      </w:r>
      <w:r>
        <w:rPr>
          <w:rFonts w:hint="eastAsia"/>
          <w:sz w:val="24"/>
        </w:rPr>
        <w:t>1:N 响应时间≤1s</w:t>
      </w:r>
      <w:r>
        <w:rPr>
          <w:rFonts w:hint="eastAsia"/>
          <w:sz w:val="24"/>
          <w:lang w:eastAsia="zh-CN"/>
        </w:rPr>
        <w:t>；</w:t>
      </w:r>
      <w:r>
        <w:rPr>
          <w:rFonts w:hint="eastAsia"/>
          <w:sz w:val="24"/>
        </w:rPr>
        <w:t>准确率99%</w:t>
      </w:r>
    </w:p>
    <w:p>
      <w:pPr>
        <w:pStyle w:val="7"/>
        <w:numPr>
          <w:ilvl w:val="0"/>
          <w:numId w:val="0"/>
        </w:numPr>
        <w:spacing w:line="360" w:lineRule="auto"/>
        <w:ind w:leftChars="0"/>
        <w:rPr>
          <w:sz w:val="24"/>
        </w:rPr>
      </w:pPr>
      <w:r>
        <w:rPr>
          <w:rFonts w:hint="eastAsia"/>
          <w:sz w:val="24"/>
        </w:rPr>
        <w:t>鉴权方式</w:t>
      </w:r>
      <w:r>
        <w:rPr>
          <w:rFonts w:hint="eastAsia"/>
          <w:sz w:val="24"/>
          <w:lang w:eastAsia="zh-CN"/>
        </w:rPr>
        <w:t>：</w:t>
      </w:r>
      <w:r>
        <w:rPr>
          <w:rFonts w:hint="eastAsia"/>
          <w:sz w:val="24"/>
        </w:rPr>
        <w:t>二维码、人脸、密码、IC卡、CPU卡、蓝牙、APP远程（需提供第三方权威机构出具的检测报告复印件并加盖投标人公章作为考评依据，原件备查）</w:t>
      </w:r>
    </w:p>
    <w:p>
      <w:pPr>
        <w:pStyle w:val="7"/>
        <w:numPr>
          <w:ilvl w:val="0"/>
          <w:numId w:val="0"/>
        </w:numPr>
        <w:spacing w:line="360" w:lineRule="auto"/>
        <w:ind w:leftChars="0"/>
        <w:rPr>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w:t>
      </w:r>
      <w:r>
        <w:rPr>
          <w:rFonts w:hint="eastAsia"/>
          <w:sz w:val="24"/>
        </w:rPr>
        <w:t>人脸注册方式</w:t>
      </w:r>
      <w:r>
        <w:rPr>
          <w:rFonts w:hint="eastAsia"/>
          <w:sz w:val="24"/>
          <w:lang w:eastAsia="zh-CN"/>
        </w:rPr>
        <w:t>：</w:t>
      </w:r>
      <w:r>
        <w:rPr>
          <w:rFonts w:hint="eastAsia"/>
          <w:sz w:val="24"/>
        </w:rPr>
        <w:t>现场抓拍注册</w:t>
      </w:r>
      <w:r>
        <w:rPr>
          <w:rFonts w:hint="eastAsia"/>
          <w:sz w:val="24"/>
          <w:lang w:eastAsia="zh-CN"/>
        </w:rPr>
        <w:t>；</w:t>
      </w:r>
      <w:r>
        <w:rPr>
          <w:rFonts w:hint="eastAsia"/>
          <w:sz w:val="24"/>
        </w:rPr>
        <w:t>照片批量注册</w:t>
      </w:r>
      <w:r>
        <w:rPr>
          <w:rFonts w:hint="eastAsia"/>
          <w:sz w:val="24"/>
          <w:lang w:eastAsia="zh-CN"/>
        </w:rPr>
        <w:t>；</w:t>
      </w:r>
      <w:r>
        <w:rPr>
          <w:rFonts w:hint="eastAsia"/>
          <w:sz w:val="24"/>
        </w:rPr>
        <w:t>测温模式：红外热成像测温</w:t>
      </w:r>
      <w:r>
        <w:rPr>
          <w:rFonts w:hint="eastAsia"/>
          <w:sz w:val="24"/>
          <w:lang w:eastAsia="zh-CN"/>
        </w:rPr>
        <w:t>；</w:t>
      </w:r>
      <w:r>
        <w:rPr>
          <w:rFonts w:hint="eastAsia"/>
          <w:sz w:val="24"/>
        </w:rPr>
        <w:t>支持戴口罩识别</w:t>
      </w:r>
    </w:p>
    <w:p>
      <w:pPr>
        <w:pStyle w:val="7"/>
        <w:numPr>
          <w:ilvl w:val="0"/>
          <w:numId w:val="0"/>
        </w:numPr>
        <w:spacing w:line="360" w:lineRule="auto"/>
        <w:ind w:leftChars="0"/>
        <w:rPr>
          <w:sz w:val="24"/>
        </w:rPr>
      </w:pPr>
      <w:r>
        <w:rPr>
          <w:rFonts w:hint="eastAsia"/>
          <w:sz w:val="24"/>
          <w:lang w:val="en-US" w:eastAsia="zh-CN"/>
        </w:rPr>
        <w:t>对接闽政通（需提供实际对接案例证明）</w:t>
      </w:r>
    </w:p>
    <w:p>
      <w:pPr>
        <w:pStyle w:val="3"/>
        <w:numPr>
          <w:ilvl w:val="0"/>
          <w:numId w:val="0"/>
        </w:numPr>
        <w:spacing w:line="360" w:lineRule="auto"/>
        <w:ind w:leftChars="0"/>
        <w:rPr>
          <w:rFonts w:hint="eastAsia"/>
          <w:sz w:val="24"/>
        </w:rPr>
      </w:pPr>
      <w:r>
        <w:rPr>
          <w:rFonts w:hint="eastAsia"/>
          <w:lang w:val="en-US" w:eastAsia="zh-CN"/>
        </w:rPr>
        <w:t>4、</w:t>
      </w:r>
      <w:r>
        <w:rPr>
          <w:rFonts w:hint="eastAsia"/>
          <w:sz w:val="24"/>
        </w:rPr>
        <w:t>8口接入交换机：</w:t>
      </w:r>
    </w:p>
    <w:p>
      <w:pPr>
        <w:pStyle w:val="7"/>
        <w:numPr>
          <w:ilvl w:val="0"/>
          <w:numId w:val="0"/>
        </w:numPr>
        <w:spacing w:line="360" w:lineRule="auto"/>
        <w:ind w:leftChars="0"/>
        <w:rPr>
          <w:rFonts w:hint="eastAsia"/>
          <w:sz w:val="24"/>
        </w:rPr>
      </w:pPr>
      <w:r>
        <w:rPr>
          <w:rFonts w:hint="eastAsia" w:cs="方正仿宋_GB2312" w:asciiTheme="minorEastAsia" w:hAnsiTheme="minorEastAsia"/>
          <w:sz w:val="24"/>
        </w:rPr>
        <w:t>（1）</w:t>
      </w:r>
      <w:r>
        <w:rPr>
          <w:rFonts w:hint="eastAsia"/>
          <w:sz w:val="24"/>
        </w:rPr>
        <w:t>固化10/100/1000M以太网电口≥8个，100/1000M SFP千兆光接口≥2个</w:t>
      </w:r>
    </w:p>
    <w:p>
      <w:pPr>
        <w:pStyle w:val="7"/>
        <w:numPr>
          <w:ilvl w:val="0"/>
          <w:numId w:val="0"/>
        </w:numPr>
        <w:spacing w:line="360" w:lineRule="auto"/>
        <w:ind w:leftChars="0"/>
        <w:rPr>
          <w:rFonts w:hint="eastAsia"/>
          <w:sz w:val="24"/>
        </w:rPr>
      </w:pPr>
      <w:r>
        <w:rPr>
          <w:rFonts w:hint="eastAsia"/>
          <w:sz w:val="24"/>
        </w:rPr>
        <w:t>交换容量≥336Gbps</w:t>
      </w:r>
      <w:r>
        <w:rPr>
          <w:rFonts w:hint="eastAsia"/>
          <w:sz w:val="24"/>
          <w:lang w:eastAsia="zh-CN"/>
        </w:rPr>
        <w:t>；</w:t>
      </w:r>
      <w:r>
        <w:rPr>
          <w:rFonts w:hint="eastAsia"/>
          <w:sz w:val="24"/>
        </w:rPr>
        <w:t>包转发率≥30Mpps</w:t>
      </w:r>
    </w:p>
    <w:p>
      <w:pPr>
        <w:pStyle w:val="7"/>
        <w:numPr>
          <w:ilvl w:val="0"/>
          <w:numId w:val="0"/>
        </w:numPr>
        <w:spacing w:line="360" w:lineRule="auto"/>
        <w:ind w:leftChars="0"/>
        <w:rPr>
          <w:rFonts w:hint="eastAsia"/>
          <w:sz w:val="24"/>
        </w:rPr>
      </w:pPr>
      <w:r>
        <w:rPr>
          <w:rFonts w:hint="eastAsia"/>
          <w:sz w:val="24"/>
        </w:rPr>
        <w:t>工作温度-5°-55°，提供官网截图。</w:t>
      </w:r>
    </w:p>
    <w:p>
      <w:pPr>
        <w:pStyle w:val="7"/>
        <w:numPr>
          <w:ilvl w:val="0"/>
          <w:numId w:val="0"/>
        </w:numPr>
        <w:spacing w:line="360" w:lineRule="auto"/>
        <w:ind w:leftChars="0"/>
        <w:rPr>
          <w:rFonts w:hint="eastAsia"/>
          <w:sz w:val="24"/>
        </w:rPr>
      </w:pPr>
      <w:r>
        <w:rPr>
          <w:rFonts w:hint="eastAsia" w:cs="方正仿宋_GB2312" w:asciiTheme="minorEastAsia" w:hAnsiTheme="minorEastAsia"/>
          <w:sz w:val="24"/>
        </w:rPr>
        <w:t>（</w:t>
      </w: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w:t>
      </w:r>
      <w:r>
        <w:rPr>
          <w:rFonts w:hint="eastAsia"/>
          <w:sz w:val="24"/>
        </w:rPr>
        <w:t>为保证设备在受到外界机械碰撞时能够正常运行，要求所投交换机IK防护测试级别至少达到IK05，提供具有 CMA或CAL或 CNAS认证章的测试报告复印件证明"</w:t>
      </w:r>
    </w:p>
    <w:p>
      <w:pPr>
        <w:pStyle w:val="2"/>
      </w:pPr>
      <w:r>
        <w:rPr>
          <w:rFonts w:hint="eastAsia"/>
        </w:rPr>
        <w:t>四、售后服务方案</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（1）供应商应按照本采购项目特点提供长期良好的售后服务，并在响应文件中提供详细具体的售后服务承诺条款及保证，在质保期内售后服务所需费用列入报价。</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（2）要求供应商必须拥有专业的售后维护服务团队，能够保证本项目正常运行。</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（3）本次报价的设备质保期为2年，自验收合格之日起计算，期间成交供应商应提供一切维修服务和更换零配件（不再另行收取费用）。</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4）在质保期内，成交供应商提供7*24小时服务。对于产品在使用过程中出现的问题，在4小时内响应。如遇与所供产品有关的问题无法远程解决的，在事件确定后48小时内赶到现场提供服务。48小时内未解决的成交供应商应提供详细的应急解决方案。因成交供应商工作延误，造成采购人损失的，成交供应商应负赔偿责任。</w:t>
      </w:r>
    </w:p>
    <w:p>
      <w:pPr>
        <w:pStyle w:val="2"/>
      </w:pPr>
      <w:r>
        <w:rPr>
          <w:rFonts w:hint="eastAsia"/>
        </w:rPr>
        <w:t>五、培训要求</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（1）成交供应商提供现场技术培训，保证使用人员正确操作设备的各种功能，维修人员能进行常规维护、检修与保养。</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（2）供应商应提供现场人员的培训，包括但不限于操作培训、保养培训和维修培训，并提供书面承诺和培训方案；培训使用单位操作人员直到熟悉为止（所有培训不再另行收取费用）。</w:t>
      </w:r>
    </w:p>
    <w:p>
      <w:pPr>
        <w:pStyle w:val="7"/>
        <w:numPr>
          <w:ilvl w:val="0"/>
          <w:numId w:val="0"/>
        </w:numPr>
        <w:spacing w:line="360" w:lineRule="auto"/>
        <w:ind w:leftChars="0"/>
        <w:rPr>
          <w:rFonts w:hint="eastAsia"/>
          <w:sz w:val="24"/>
        </w:rPr>
      </w:pP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7EB8951B-9A08-4976-A239-58B5C6018704}"/>
  </w:font>
  <w:font w:name="微软雅黑">
    <w:panose1 w:val="020B0503020204020204"/>
    <w:charset w:val="86"/>
    <w:family w:val="auto"/>
    <w:pitch w:val="default"/>
    <w:sig w:usb0="80000287" w:usb1="280F3C52" w:usb2="00000016" w:usb3="00000000" w:csb0="0004001F" w:csb1="00000000"/>
    <w:embedRegular r:id="rId2" w:fontKey="{8F1AC5C1-DDAC-4109-A9FB-DFF08CBE103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70DE5"/>
    <w:multiLevelType w:val="singleLevel"/>
    <w:tmpl w:val="1A070DE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13383"/>
    <w:rsid w:val="081128A2"/>
    <w:rsid w:val="13E13383"/>
    <w:rsid w:val="14F41582"/>
    <w:rsid w:val="188534D9"/>
    <w:rsid w:val="1DE5415D"/>
    <w:rsid w:val="1E715376"/>
    <w:rsid w:val="209D0D1F"/>
    <w:rsid w:val="22B667E8"/>
    <w:rsid w:val="246F29D3"/>
    <w:rsid w:val="266609D8"/>
    <w:rsid w:val="2D8079FF"/>
    <w:rsid w:val="2D8B3D0E"/>
    <w:rsid w:val="2ECD6C74"/>
    <w:rsid w:val="30DB6CFA"/>
    <w:rsid w:val="33233306"/>
    <w:rsid w:val="3A194AD6"/>
    <w:rsid w:val="3B8E7B3C"/>
    <w:rsid w:val="425F3C2F"/>
    <w:rsid w:val="44CC6C2E"/>
    <w:rsid w:val="45126D36"/>
    <w:rsid w:val="490563FC"/>
    <w:rsid w:val="4CF10E85"/>
    <w:rsid w:val="53FC2FB3"/>
    <w:rsid w:val="56CF0F2B"/>
    <w:rsid w:val="64216B3E"/>
    <w:rsid w:val="68F65C03"/>
    <w:rsid w:val="696574CD"/>
    <w:rsid w:val="6AD954E9"/>
    <w:rsid w:val="6E6F2477"/>
    <w:rsid w:val="718D5813"/>
    <w:rsid w:val="7BCD5C01"/>
    <w:rsid w:val="7F785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28"/>
      <w:szCs w:val="44"/>
    </w:rPr>
  </w:style>
  <w:style w:type="paragraph" w:styleId="3">
    <w:name w:val="heading 2"/>
    <w:basedOn w:val="1"/>
    <w:next w:val="1"/>
    <w:unhideWhenUsed/>
    <w:qFormat/>
    <w:uiPriority w:val="0"/>
    <w:pPr>
      <w:keepNext/>
      <w:keepLines/>
      <w:outlineLvl w:val="1"/>
    </w:pPr>
    <w:rPr>
      <w:rFonts w:asciiTheme="majorHAnsi" w:hAnsiTheme="majorHAnsi" w:eastAsiaTheme="majorEastAsia" w:cstheme="majorBidi"/>
      <w:b/>
      <w:bCs/>
      <w:sz w:val="24"/>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2022-01-06T00:27:00Z</dcterms:created>
  <dc:creator>。</dc:creator>
  <cp:lastModifiedBy>svfly</cp:lastModifiedBy>
  <cp:lastPrinted>2022-01-11T08:12:42Z</cp:lastPrinted>
  <dcterms:modified xsi:type="dcterms:W3CDTF">2022-01-11T08:14:11Z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C42766BC4C09408DB245430B628B63D2</vt:lpwstr>
  </property>
</Properties>
</file>