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需求内容</w:t>
      </w:r>
      <w:r>
        <w:rPr>
          <w:rFonts w:hint="eastAsia" w:ascii="方正小标宋简体" w:hAnsi="方正小标宋简体" w:eastAsia="方正小标宋简体" w:cs="方正小标宋简体"/>
          <w:b w:val="0"/>
          <w:bCs w:val="0"/>
          <w:sz w:val="44"/>
          <w:szCs w:val="44"/>
        </w:rPr>
        <w:t>-继续医学教育项目在线培训</w:t>
      </w:r>
    </w:p>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平台服务项目</w:t>
      </w:r>
    </w:p>
    <w:p>
      <w:pPr>
        <w:ind w:left="0" w:leftChars="0" w:firstLine="640" w:firstLineChars="200"/>
        <w:rPr>
          <w:rFonts w:hint="eastAsia" w:ascii="仿宋_GB2312" w:hAnsi="仿宋_GB2312" w:eastAsia="仿宋_GB2312" w:cs="仿宋_GB2312"/>
          <w:sz w:val="32"/>
          <w:szCs w:val="32"/>
        </w:rPr>
      </w:pPr>
    </w:p>
    <w:p>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一、招标项目简要说明</w:t>
      </w:r>
    </w:p>
    <w:p>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厦门医学院附属口腔医院继续医学教育项目在线培训平台服务项目为本院进行继续医学教育项目在线培训业务及相关协助工作。</w:t>
      </w:r>
    </w:p>
    <w:p>
      <w:pPr>
        <w:ind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二、需求内容</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1、提供在线培训平台直播、回放服务（包含</w:t>
      </w:r>
      <w:r>
        <w:rPr>
          <w:rFonts w:hint="eastAsia" w:ascii="仿宋_GB2312" w:hAnsi="仿宋_GB2312" w:eastAsia="仿宋_GB2312" w:cs="仿宋_GB2312"/>
          <w:sz w:val="32"/>
          <w:szCs w:val="32"/>
          <w:highlight w:val="none"/>
          <w:lang w:val="en-US" w:eastAsia="zh-CN"/>
        </w:rPr>
        <w:t>服务器、平台费用，不另外收取</w:t>
      </w:r>
      <w:r>
        <w:rPr>
          <w:rFonts w:hint="eastAsia" w:ascii="仿宋_GB2312" w:hAnsi="仿宋_GB2312" w:eastAsia="仿宋_GB2312" w:cs="仿宋_GB2312"/>
          <w:sz w:val="32"/>
          <w:szCs w:val="32"/>
          <w:lang w:val="en-US" w:eastAsia="zh-CN"/>
        </w:rPr>
        <w:t>），</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2、画面设计（含方案策划、主KV画面设计、推广插页、专家插页、视频编辑处理）</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3、同步记录学员培训时长、提供在线考试平台、记录考试成绩、培训过程信息维护、协助相关科室做好培训日程安排，协助职能科室做好学分学时统计与申报工作等。</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4、在线培训全过程光盘刻录（提供2份刻录光盘）</w:t>
      </w: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继续医学教育项目在线培训平台服务的期限为自签订合同之日起 1 年。</w:t>
      </w:r>
    </w:p>
    <w:p>
      <w:pPr>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预算总价金额：人民币6万元（预计一年10场）。</w:t>
      </w:r>
    </w:p>
    <w:p>
      <w:pPr>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预算单价金额：投标人的报价不得高于6000元/场(报价包含税费、工时费以及其他额外费用），否则作为无效投标处理。</w:t>
      </w:r>
    </w:p>
    <w:p>
      <w:pPr>
        <w:numPr>
          <w:ilvl w:val="0"/>
          <w:numId w:val="0"/>
        </w:numPr>
        <w:ind w:left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三、投标人资格要求</w:t>
      </w:r>
    </w:p>
    <w:p>
      <w:pPr>
        <w:numPr>
          <w:ilvl w:val="0"/>
          <w:numId w:val="0"/>
        </w:numPr>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1.具有本项目资质与能力；</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2.符合《政府采购法》第二十二条第一款的相关规定，提供有效的营业执</w:t>
      </w:r>
      <w:bookmarkStart w:id="0" w:name="_GoBack"/>
      <w:bookmarkEnd w:id="0"/>
      <w:r>
        <w:rPr>
          <w:rFonts w:hint="eastAsia" w:ascii="仿宋_GB2312" w:hAnsi="仿宋_GB2312" w:eastAsia="仿宋_GB2312" w:cs="仿宋_GB2312"/>
          <w:sz w:val="32"/>
          <w:szCs w:val="32"/>
          <w:lang w:val="en-US" w:eastAsia="zh-CN"/>
        </w:rPr>
        <w:t>照副本(三证合一)，经营范围覆盖本次采购内容；</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3.未被“信用中国”网站（WWW.creditchina.gov.cn）和“中国政府采购网”网站（www.ccgp.gov.cn）列入失信被执行人、重大税收违法案件当事人名单、政府采购严重失</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信行为记录名单；</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具有良好的商业信誉和健全的财务会计制度，提供距开标时间六个月内任一月份的财务状况报告复印件加盖公章（至少包括资产负债表和利润表），或其基本开户银行出具的资信证明复印件加盖公章（距开标时间六个月内开具），或其上一年度经审计的财务报告复印件加盖公章；</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有依法缴纳税收和社会保障资金的良好记录，提供距开标时间六个月内任一月份的纳税证明文件复印件加盖公章（依法免税的应提供相应文件说明）、距开标时间六个月内任一月份的依法缴纳社会保障资金的证明材料复印件加盖公章（证明材料可以是缴费的银行单据、专用收据、社会保险缴纳清单或者所在社保机构开具的证明等，自行编写无效，依法不需要缴纳社会保障资金的应提供相应文件说明）；</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6.参加招标活动前三年内，在经营活动中无重大违法记录或无不良行为记录（如该记录对禁止参与招投标活动有明确规定的，则从其规定)。</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7.无其他法律、行政法规规定的禁止参与招投标活动的行为；</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8.单位负责人为同一人或者存在直接控股、管理关系的不同供应商，不得参加同一合同项下的采购活动；与招标人存在利害关系可能影响招标公正性的法人、其他组织，不得参加投标；</w:t>
      </w:r>
    </w:p>
    <w:p>
      <w:pPr>
        <w:numPr>
          <w:ilvl w:val="0"/>
          <w:numId w:val="0"/>
        </w:numPr>
        <w:ind w:left="630"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9.本项目不接受联合体形式参加，中标人不允许分包转</w:t>
      </w:r>
    </w:p>
    <w:p>
      <w:pPr>
        <w:numPr>
          <w:ilvl w:val="0"/>
          <w:numId w:val="0"/>
        </w:num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包项目。</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10.法定代表人授权委托书及被授权人身份证（法定代表人直接参加时，只须出示法定代表人身份证）；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8630AE"/>
    <w:rsid w:val="00682541"/>
    <w:rsid w:val="00AB710D"/>
    <w:rsid w:val="04774946"/>
    <w:rsid w:val="066816D1"/>
    <w:rsid w:val="08FA342D"/>
    <w:rsid w:val="0C351EFE"/>
    <w:rsid w:val="11CA49D2"/>
    <w:rsid w:val="139B3EC3"/>
    <w:rsid w:val="13C629BF"/>
    <w:rsid w:val="165B1DD0"/>
    <w:rsid w:val="194D5211"/>
    <w:rsid w:val="19CB1CB4"/>
    <w:rsid w:val="1B7D6F81"/>
    <w:rsid w:val="1CBE7AAA"/>
    <w:rsid w:val="1CCF3E77"/>
    <w:rsid w:val="1E8B566B"/>
    <w:rsid w:val="1E9A4CC2"/>
    <w:rsid w:val="1EF72F5C"/>
    <w:rsid w:val="1F0A1CEF"/>
    <w:rsid w:val="1FB423DD"/>
    <w:rsid w:val="2010736B"/>
    <w:rsid w:val="21322493"/>
    <w:rsid w:val="234D016A"/>
    <w:rsid w:val="24156BF9"/>
    <w:rsid w:val="242D5487"/>
    <w:rsid w:val="24C441F4"/>
    <w:rsid w:val="26003886"/>
    <w:rsid w:val="26947269"/>
    <w:rsid w:val="269734BA"/>
    <w:rsid w:val="26AB3C92"/>
    <w:rsid w:val="2730695C"/>
    <w:rsid w:val="2AEC12A3"/>
    <w:rsid w:val="2B396B33"/>
    <w:rsid w:val="2BAC1BF2"/>
    <w:rsid w:val="2E506F7D"/>
    <w:rsid w:val="2E5F5673"/>
    <w:rsid w:val="323C4E3B"/>
    <w:rsid w:val="333C67A3"/>
    <w:rsid w:val="36133E47"/>
    <w:rsid w:val="3658039F"/>
    <w:rsid w:val="36C86DD0"/>
    <w:rsid w:val="380B7287"/>
    <w:rsid w:val="392029FD"/>
    <w:rsid w:val="3AA02A9F"/>
    <w:rsid w:val="3CC802CE"/>
    <w:rsid w:val="402E4031"/>
    <w:rsid w:val="423B5E32"/>
    <w:rsid w:val="42B931BF"/>
    <w:rsid w:val="461C35E0"/>
    <w:rsid w:val="47A2423E"/>
    <w:rsid w:val="4864105B"/>
    <w:rsid w:val="48A42024"/>
    <w:rsid w:val="48C92073"/>
    <w:rsid w:val="493C2114"/>
    <w:rsid w:val="4AA21BD8"/>
    <w:rsid w:val="4CC52751"/>
    <w:rsid w:val="4DB37B5D"/>
    <w:rsid w:val="4EA459C9"/>
    <w:rsid w:val="50071438"/>
    <w:rsid w:val="500F483B"/>
    <w:rsid w:val="519519F0"/>
    <w:rsid w:val="527B59A4"/>
    <w:rsid w:val="52B72588"/>
    <w:rsid w:val="53D9681B"/>
    <w:rsid w:val="55201F22"/>
    <w:rsid w:val="578510AE"/>
    <w:rsid w:val="57EC0F89"/>
    <w:rsid w:val="5C02490A"/>
    <w:rsid w:val="5DA7239D"/>
    <w:rsid w:val="647C30B7"/>
    <w:rsid w:val="67190258"/>
    <w:rsid w:val="6CB16E7F"/>
    <w:rsid w:val="700D7AC1"/>
    <w:rsid w:val="710A082A"/>
    <w:rsid w:val="723B17CA"/>
    <w:rsid w:val="728445D3"/>
    <w:rsid w:val="748630AE"/>
    <w:rsid w:val="75D33508"/>
    <w:rsid w:val="76A40FB3"/>
    <w:rsid w:val="77091B10"/>
    <w:rsid w:val="77616C36"/>
    <w:rsid w:val="7E78267E"/>
    <w:rsid w:val="7EB36BA0"/>
    <w:rsid w:val="7FAE2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25</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2020-10-27T02:02:00Z</dcterms:created>
  <dc:creator>王珏</dc:creator>
  <cp:lastModifiedBy>svfly</cp:lastModifiedBy>
  <dcterms:modified xsi:type="dcterms:W3CDTF">2021-11-03T03:21:55Z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80E99D0579A44231AE8455F0809602F2</vt:lpwstr>
  </property>
</Properties>
</file>