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需求内容-高频电刀1套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一、功能用途：</w:t>
      </w:r>
    </w:p>
    <w:p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适用于切割或凝血等各类口腔颌面外科手术； 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二、技术参数：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1、输出全悬浮，具有两个相互独立和隔离的CF型防除颤应用部分（单极和双极）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2、具有单极纯切、混切、单极凝和双极凝等工作模式。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3、单极纯切：额定功率（额定负载）≥350 W（500Ω）。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4、单极凝：≥120 W（500Ω）；双极凝：≥50 W（100Ω）。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5、采用三路输出方式：单极手控输出、单极脚控输出和双极脚控凝输出。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6、具有记忆功能，当再次开机时可复现上次功率设定值。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7、具有开路、短路、过功率、过电流自动保护功能。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8、采用断线自检技术，全程对极板连线进行检测，一旦发现断线情形，立即发出声光报警。具有中性电极接触质量监测电路，配用双片中性电极时可进一步防止患者高频灼伤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9、允许连续使用，允许长时间开路和短路。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10、本机具有中性电极接触质量监测电路，配用双片中性电极时可进一步防止患者高频灼伤。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单极手控刀一把、单极脚控刀一把、金属极板一块、双极电凝镊一套、防水脚踏开关一只、绝缘容器一只、保险丝二只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四、售后服务方案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（3）本次报价的设备整机质保期为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五、培训要求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CC11F6-732C-4F4F-A435-EF4DC4765E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3C5D6A4-889E-43FB-AD12-3393685A71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1DE6F1C-FB99-457C-8081-C1A391B199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44A1CD7"/>
    <w:rsid w:val="1802205D"/>
    <w:rsid w:val="20406058"/>
    <w:rsid w:val="22BA225C"/>
    <w:rsid w:val="24B85862"/>
    <w:rsid w:val="2D263ECE"/>
    <w:rsid w:val="3D6A0AC0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2021-09-28T08:17:30Z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B0EA4E2C7CBF46028B4FD8598FE6B6B5</vt:lpwstr>
  </property>
</Properties>
</file>