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需求内容—离心机1台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一、功能用途</w:t>
      </w:r>
    </w:p>
    <w:p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种植牙覆盖，骨粉覆盖，拔牙窝填充，上颌窦壁骨窗覆盖，上颌窦粘膜破损封闭，结缔组织瓣供区/受区覆盖或填充，下颌</w:t>
      </w:r>
      <w:bookmarkStart w:id="0" w:name="_GoBack"/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神经游离保护，牙周袋愈合，PRF在口腔手术中的的应用，主要有：GTR,GBR，上颌窦粘膜破损修复，上颌窦提升，上颌窦提升同期种植，种植二期手术，即刻负重，复活牙髓。应用模式分为，膜片制作，碎片制作，团块制作。</w:t>
      </w:r>
    </w:p>
    <w:p>
      <w:pPr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二、技术参数：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1、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（转速相对偏差）转速误差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离心机在额定电压、最高转速对应载荷下，（转速相对偏差±2.5% 。）转速误差±20rpm .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2、转速稳定精度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离心机在额定电压、最高转速对应载荷下，（转速稳定精度不大于±1%) 转速稳定精度±10rpm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；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转速显示精度：±10rpm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3、噪声、振幅、温升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离心机在额定载荷和相应最高转速下符合下列规定：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（1）离心机整体噪声不大于65dB.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（2）离心机运转应平稳，振幅不大于0.05mm。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（3）离心管内试液运转</w:t>
      </w:r>
      <w:bookmarkEnd w:id="0"/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20min后试液温升＜12°C。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4、离心机的定时相对偏差不大于土 1秒。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5、内置可拆卸金属转子及试管托槽，可无限次消毒。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6、由具有CNAS资质的检测机构出具的符合GB4793.1及GB/T 18268.1标准的产品检测报告。</w:t>
      </w:r>
    </w:p>
    <w:p>
      <w:pPr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三、配置清单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（1）、离心制造机主机1台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（2）、不锈钢方盘1个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（3）、不锈钢圆碗1个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（4）、专用剪1支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（5）、有齿镊1支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（6）、双头置膜器1个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（7）、弹性带1个</w:t>
      </w:r>
    </w:p>
    <w:p>
      <w:pPr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四、售后服务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（1）供应商应按照本采购项目特点提供长期良好的售后服务，并在响应文件中提供详细具体的售后服务承诺条款及保证，在质保期内售后服务所需费用列入报价。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（2）要求供应商必须拥有专业的售后维护服务团队，能够保证本项目正常运行。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（3）本次报价的设备整机质保期至少为2年，自验收合格之日起计算，期间成交供应商应提供一切维修服务和更换零配件（不再另行收取费用）。设备正常使用期间内，厂商必须提供每年2次的设备技术安全巡检保养并提供年度巡检保养报告给医院存档。投标的产品供应商应提供服务条款说明书，并提供相关服务机构有关资格证明文件及公司（厂家）、地址、联系人、联系电话。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（4）在质保期内，成交供应商提供7*24小时服务。对于产品在使用过程中出现的问题，在1小时内响应。如遇与所供产品有关的问题无法远程解决的，在事件确定后2小时内赶到现场提供服务。2小时内未解决的成交供应商应提供详细的应急解决方案。因成交供应商工作延误，造成采购人损失的，成交供应商应负赔偿责任。</w:t>
      </w:r>
    </w:p>
    <w:p>
      <w:pPr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五、培训要求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（1）成交供应商提供现场技术培训，保证使用人员正确操作设备的各种功能，维修人员能进行常规维护、检修与保养。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（2）供应商应提供现场人员的培训，包括但不限于操作培训、保养培训和维修培训，并提供书面承诺和培训方案；培训使用单位操作人员直到熟悉为止（所有培训不再另行收取费用）。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B1A8441-4AD5-4C85-A0A0-CFD0498A9767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BBBB88A1-C60A-4C1C-B942-86959605C889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2F108C64-C23B-4346-95F0-1A1B3B89629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631F9B"/>
    <w:rsid w:val="069B399B"/>
    <w:rsid w:val="20406058"/>
    <w:rsid w:val="20B57A71"/>
    <w:rsid w:val="22BA225C"/>
    <w:rsid w:val="22D160F0"/>
    <w:rsid w:val="27543CBF"/>
    <w:rsid w:val="29434FD5"/>
    <w:rsid w:val="2D263ECE"/>
    <w:rsid w:val="2FD25A52"/>
    <w:rsid w:val="35F82A2F"/>
    <w:rsid w:val="36443627"/>
    <w:rsid w:val="5BC01B0A"/>
    <w:rsid w:val="5E631F9B"/>
    <w:rsid w:val="5E634F78"/>
    <w:rsid w:val="61971EB8"/>
    <w:rsid w:val="64A97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2021-07-14T01:11:00Z</dcterms:created>
  <dc:creator>王珏</dc:creator>
  <cp:lastModifiedBy>svfly</cp:lastModifiedBy>
  <cp:lastPrinted>2021-08-16T03:29:00Z</cp:lastPrinted>
  <dcterms:modified xsi:type="dcterms:W3CDTF">2021-08-17T03:12:07Z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38C57666EFD64DBAAA7A57FE762D016E</vt:lpwstr>
  </property>
</Properties>
</file>