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方正小标宋简体" w:hAnsi="方正小标宋简体" w:eastAsia="方正小标宋简体" w:cs="方正小标宋简体"/>
          <w:b w:val="0"/>
          <w:bCs w:val="0"/>
          <w:sz w:val="44"/>
          <w:szCs w:val="44"/>
        </w:rPr>
      </w:pPr>
      <w:r>
        <w:rPr>
          <w:rFonts w:hint="eastAsia" w:ascii="方正小标宋简体" w:hAnsi="方正小标宋简体" w:eastAsia="方正小标宋简体" w:cs="方正小标宋简体"/>
          <w:b w:val="0"/>
          <w:bCs w:val="0"/>
          <w:sz w:val="44"/>
          <w:szCs w:val="44"/>
        </w:rPr>
        <w:t>采购需求-</w:t>
      </w:r>
      <w:r>
        <w:rPr>
          <w:rFonts w:hint="eastAsia" w:ascii="方正小标宋简体" w:hAnsi="方正小标宋简体" w:eastAsia="方正小标宋简体" w:cs="方正小标宋简体"/>
          <w:b w:val="0"/>
          <w:bCs w:val="0"/>
          <w:sz w:val="44"/>
          <w:szCs w:val="44"/>
          <w:lang w:eastAsia="zh-CN"/>
        </w:rPr>
        <w:t>知识产权咨询与</w:t>
      </w:r>
      <w:r>
        <w:rPr>
          <w:rFonts w:hint="eastAsia" w:ascii="方正小标宋简体" w:hAnsi="方正小标宋简体" w:eastAsia="方正小标宋简体" w:cs="方正小标宋简体"/>
          <w:b w:val="0"/>
          <w:bCs w:val="0"/>
          <w:sz w:val="44"/>
          <w:szCs w:val="44"/>
        </w:rPr>
        <w:t>服务供应商</w:t>
      </w:r>
    </w:p>
    <w:p>
      <w:pPr>
        <w:ind w:left="0" w:leftChars="0" w:firstLine="640" w:firstLineChars="200"/>
        <w:rPr>
          <w:rFonts w:hint="eastAsia" w:ascii="仿宋_GB2312" w:hAnsi="仿宋_GB2312" w:eastAsia="仿宋_GB2312" w:cs="仿宋_GB2312"/>
          <w:sz w:val="32"/>
          <w:szCs w:val="32"/>
        </w:rPr>
      </w:pPr>
    </w:p>
    <w:p>
      <w:pPr>
        <w:ind w:left="0" w:leftChars="0"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一、招标项目简要说明</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厦门医学院附属口腔医院知识产权咨询与服务采购项目为本院进行知识产权咨询与代理业务及相关管理协助工作，包括但不限于专利培训服务、专利申请全程服务、专利撰写和答复、信息提醒服务、专利信息管理及专利讲座等，专利代理服务机构及其代理人须承担申请专利的保密义务，对提交的申请内容严格保密。（入围</w:t>
      </w:r>
      <w:r>
        <w:rPr>
          <w:rFonts w:hint="eastAsia" w:ascii="仿宋_GB2312" w:hAnsi="仿宋_GB2312" w:eastAsia="仿宋_GB2312" w:cs="仿宋_GB2312"/>
          <w:sz w:val="32"/>
          <w:szCs w:val="32"/>
          <w:highlight w:val="yellow"/>
          <w:lang w:val="en-US" w:eastAsia="zh-CN"/>
        </w:rPr>
        <w:t>1-2</w:t>
      </w:r>
      <w:r>
        <w:rPr>
          <w:rFonts w:hint="eastAsia" w:ascii="仿宋_GB2312" w:hAnsi="仿宋_GB2312" w:eastAsia="仿宋_GB2312" w:cs="仿宋_GB2312"/>
          <w:sz w:val="32"/>
          <w:szCs w:val="32"/>
          <w:lang w:val="en-US" w:eastAsia="zh-CN"/>
        </w:rPr>
        <w:t>家专利代理机构）。</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专利代理服务的期限为自签订合同之日起 1 年。</w:t>
      </w:r>
    </w:p>
    <w:p>
      <w:pPr>
        <w:ind w:left="0" w:leftChars="0" w:firstLine="643" w:firstLineChars="200"/>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二、投标人资格要求</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1.符合《政府采购法》第二十二条第一款的相关规定，提供有效的营业执照副本(三证合一)，经营范围覆盖本次采购内容；</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2.未被“信用中国”网站（WWW.creditchina.gov.cn）和“中国政府采购网”网站（www.ccgp.gov.cn）列入失信被执行人、重大税收违法案件当事人名单、政府采购严重失</w:t>
      </w:r>
    </w:p>
    <w:p>
      <w:pP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信行为记录名单；</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3.必须是经中华人民共和国国家知识产权局批准登记成立的知识产权代理机构，须提供国家知识产权局颁发的《专利代理机构注册证》，且已注册成立3年及以上（以投标文件的递交截止时间为时间点向前追溯）；</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4.具有履行合同所必需的设备和专业技术能力，具有国内知识产权代理服务、通过PCT、巴黎公约途径进行国外专利申请的经营信誉和专业实力，提供承诺函原件；</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具备指派处理我院主要学科领域相关专利代理事务能力的专利代理人团队，在某个专业领域可指定1-3名具有执业资格代理人专门为我院服务（提供《专利代理人执业证书》及《专利代理人资格证书》复印件加盖公章、专职专利代理人员提供2021年1月-2021年7月在本单位交社保的证明材料）；</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具有良好的商业信誉和健全的财务会计制度，提供距开标时间六个月内任一月份的财务状况报告复印件加盖公章（至少包括资产负债表和利润表），或其基本开户银行出具的资信证明复印件加盖公章（距开标时间六个月内开具），或其上一年度经审计的财务报告复印件加盖公章；</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有依法缴纳税收和社会保障资金的良好记录，提供距开标时间六个月内任一月份的纳税证明文件复印件加盖公章（依法免税的应提供相应文件说明）、距开标时间六个月内任一月份的依法缴纳社会保障资金的证明材料复印件加盖公章（证明材料可以是缴费的银行单据、专用收据、社会保险缴纳清单或者所在社保机构开具的证明等，自行编写无效，依法不需要缴纳社会保障资金的应提供相应文件说明）；</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8.参加招标活动前三年内，在经营活动中无重大违法记录或无不良行为记录（如该记录对禁止参与招投标活动有明确规定的，则从其规定）,无因违反行业规则被中华全国专利代理人协会、国家知识产权局、国家工商行政管理总局商标局或者地方知识产权局通报批评或者惩戒的记录；</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9.无其他法律、行政法规规定的禁止参与招投标活动的行为；</w:t>
      </w:r>
    </w:p>
    <w:p>
      <w:p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10.单位负责人为同一人或者存在直接控股、管理关系的不同供应商，不得参加同一合同项下的采购活动；与招标人存在利害关系可能影响招标公正性的法人、其他组织，不得参加投标；</w:t>
      </w:r>
    </w:p>
    <w:p>
      <w:pPr>
        <w:numPr>
          <w:ilvl w:val="0"/>
          <w:numId w:val="1"/>
        </w:numPr>
        <w:ind w:left="-10" w:leftChars="0" w:firstLine="64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本项目不接受联合体形式参加，中标人不允许分包转包项目。</w:t>
      </w:r>
    </w:p>
    <w:p>
      <w:pPr>
        <w:numPr>
          <w:ilvl w:val="0"/>
          <w:numId w:val="1"/>
        </w:numPr>
        <w:ind w:left="-10" w:leftChars="0" w:firstLine="640" w:firstLineChars="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法定代表人授权委托书及被授权人身份证（法定代表人直接参加时，只须出示法定代表人身份证）； </w:t>
      </w:r>
    </w:p>
    <w:p>
      <w:pPr>
        <w:numPr>
          <w:numId w:val="0"/>
        </w:numPr>
        <w:ind w:left="630" w:leftChars="0"/>
        <w:rPr>
          <w:rFonts w:hint="eastAsia" w:ascii="仿宋_GB2312" w:hAnsi="仿宋_GB2312" w:eastAsia="仿宋_GB2312" w:cs="仿宋_GB2312"/>
          <w:sz w:val="32"/>
          <w:szCs w:val="32"/>
          <w:lang w:val="en-US" w:eastAsia="zh-CN"/>
        </w:rPr>
      </w:pPr>
    </w:p>
    <w:p>
      <w:pPr>
        <w:numPr>
          <w:numId w:val="0"/>
        </w:numPr>
        <w:ind w:left="630" w:leftChars="0"/>
        <w:rPr>
          <w:rFonts w:hint="eastAsia" w:ascii="仿宋_GB2312" w:hAnsi="仿宋_GB2312" w:eastAsia="仿宋_GB2312" w:cs="仿宋_GB2312"/>
          <w:sz w:val="32"/>
          <w:szCs w:val="32"/>
          <w:lang w:val="en-US" w:eastAsia="zh-CN"/>
        </w:rPr>
      </w:pPr>
    </w:p>
    <w:p>
      <w:pPr>
        <w:numPr>
          <w:numId w:val="0"/>
        </w:numPr>
        <w:ind w:left="630" w:leftChars="0"/>
        <w:rPr>
          <w:rFonts w:hint="eastAsia" w:ascii="仿宋_GB2312" w:hAnsi="仿宋_GB2312" w:eastAsia="仿宋_GB2312" w:cs="仿宋_GB2312"/>
          <w:sz w:val="32"/>
          <w:szCs w:val="32"/>
          <w:lang w:val="en-US" w:eastAsia="zh-CN"/>
        </w:rPr>
      </w:pPr>
    </w:p>
    <w:p>
      <w:pPr>
        <w:numPr>
          <w:numId w:val="0"/>
        </w:numPr>
        <w:ind w:left="630" w:leftChars="0"/>
        <w:rPr>
          <w:rFonts w:hint="eastAsia" w:ascii="仿宋_GB2312" w:hAnsi="仿宋_GB2312" w:eastAsia="仿宋_GB2312" w:cs="仿宋_GB2312"/>
          <w:sz w:val="32"/>
          <w:szCs w:val="32"/>
          <w:lang w:val="en-US" w:eastAsia="zh-CN"/>
        </w:rPr>
      </w:pPr>
    </w:p>
    <w:p>
      <w:pPr>
        <w:numPr>
          <w:numId w:val="0"/>
        </w:numPr>
        <w:ind w:left="630" w:leftChars="0"/>
        <w:rPr>
          <w:rFonts w:hint="eastAsia" w:ascii="仿宋_GB2312" w:hAnsi="仿宋_GB2312" w:eastAsia="仿宋_GB2312" w:cs="仿宋_GB2312"/>
          <w:sz w:val="32"/>
          <w:szCs w:val="32"/>
          <w:lang w:val="en-US" w:eastAsia="zh-CN"/>
        </w:rPr>
      </w:pPr>
    </w:p>
    <w:p>
      <w:pPr>
        <w:numPr>
          <w:numId w:val="0"/>
        </w:numPr>
        <w:ind w:left="630" w:leftChars="0"/>
        <w:rPr>
          <w:rFonts w:hint="eastAsia" w:ascii="仿宋_GB2312" w:hAnsi="仿宋_GB2312" w:eastAsia="仿宋_GB2312" w:cs="仿宋_GB2312"/>
          <w:sz w:val="32"/>
          <w:szCs w:val="32"/>
          <w:lang w:val="en-US" w:eastAsia="zh-CN"/>
        </w:rPr>
      </w:pPr>
    </w:p>
    <w:p>
      <w:pPr>
        <w:numPr>
          <w:numId w:val="0"/>
        </w:numPr>
        <w:ind w:left="630" w:leftChars="0"/>
        <w:rPr>
          <w:rFonts w:hint="eastAsia" w:ascii="仿宋_GB2312" w:hAnsi="仿宋_GB2312" w:eastAsia="仿宋_GB2312" w:cs="仿宋_GB2312"/>
          <w:sz w:val="32"/>
          <w:szCs w:val="32"/>
          <w:lang w:val="en-US" w:eastAsia="zh-CN"/>
        </w:rPr>
      </w:pPr>
    </w:p>
    <w:p>
      <w:pPr>
        <w:numPr>
          <w:numId w:val="0"/>
        </w:numPr>
        <w:ind w:left="630" w:leftChars="0"/>
        <w:rPr>
          <w:rFonts w:hint="eastAsia" w:ascii="仿宋_GB2312" w:hAnsi="仿宋_GB2312" w:eastAsia="仿宋_GB2312" w:cs="仿宋_GB2312"/>
          <w:sz w:val="32"/>
          <w:szCs w:val="32"/>
          <w:lang w:val="en-US" w:eastAsia="zh-CN"/>
        </w:rPr>
      </w:pPr>
      <w:bookmarkStart w:id="0" w:name="_GoBack"/>
      <w:bookmarkEnd w:id="0"/>
    </w:p>
    <w:p>
      <w:pPr>
        <w:ind w:left="0" w:leftChars="0" w:firstLine="640" w:firstLineChars="200"/>
        <w:rPr>
          <w:rFonts w:hint="eastAsia" w:eastAsia="黑体" w:asciiTheme="minorHAnsi" w:hAnsiTheme="minorHAnsi" w:cstheme="minorBidi"/>
          <w:b w:val="0"/>
          <w:bCs/>
          <w:kern w:val="44"/>
          <w:sz w:val="32"/>
          <w:szCs w:val="24"/>
          <w:lang w:val="en-US" w:eastAsia="zh-CN" w:bidi="ar-SA"/>
        </w:rPr>
      </w:pPr>
      <w:r>
        <w:rPr>
          <w:rFonts w:hint="eastAsia" w:eastAsia="黑体" w:cstheme="minorBidi"/>
          <w:b w:val="0"/>
          <w:bCs/>
          <w:kern w:val="44"/>
          <w:sz w:val="32"/>
          <w:szCs w:val="24"/>
          <w:lang w:val="en-US" w:eastAsia="zh-CN" w:bidi="ar-SA"/>
        </w:rPr>
        <w:t>三</w:t>
      </w:r>
      <w:r>
        <w:rPr>
          <w:rFonts w:hint="eastAsia" w:eastAsia="黑体" w:asciiTheme="minorHAnsi" w:hAnsiTheme="minorHAnsi" w:cstheme="minorBidi"/>
          <w:b w:val="0"/>
          <w:bCs/>
          <w:kern w:val="44"/>
          <w:sz w:val="32"/>
          <w:szCs w:val="24"/>
          <w:lang w:val="en-US" w:eastAsia="zh-CN" w:bidi="ar-SA"/>
        </w:rPr>
        <w:t>、常用</w:t>
      </w:r>
      <w:r>
        <w:rPr>
          <w:rFonts w:hint="eastAsia" w:eastAsia="黑体" w:cstheme="minorBidi"/>
          <w:b w:val="0"/>
          <w:bCs/>
          <w:kern w:val="44"/>
          <w:sz w:val="32"/>
          <w:szCs w:val="24"/>
          <w:lang w:val="en-US" w:eastAsia="zh-CN" w:bidi="ar-SA"/>
        </w:rPr>
        <w:t>服务项目</w:t>
      </w:r>
      <w:r>
        <w:rPr>
          <w:rFonts w:hint="eastAsia" w:eastAsia="黑体" w:asciiTheme="minorHAnsi" w:hAnsiTheme="minorHAnsi" w:cstheme="minorBidi"/>
          <w:b w:val="0"/>
          <w:bCs/>
          <w:kern w:val="44"/>
          <w:sz w:val="32"/>
          <w:szCs w:val="24"/>
          <w:lang w:val="en-US" w:eastAsia="zh-CN" w:bidi="ar-SA"/>
        </w:rPr>
        <w:t>清单，请投标人填写报价</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4860"/>
        <w:gridCol w:w="17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rPr>
              <w:t>序号</w:t>
            </w:r>
          </w:p>
        </w:tc>
        <w:tc>
          <w:tcPr>
            <w:tcW w:w="4860" w:type="dxa"/>
            <w:vAlign w:val="center"/>
          </w:tcPr>
          <w:p>
            <w:pPr>
              <w:jc w:val="center"/>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项目</w:t>
            </w:r>
          </w:p>
          <w:p>
            <w:pPr>
              <w:jc w:val="center"/>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rPr>
              <w:t>名称</w:t>
            </w:r>
          </w:p>
        </w:tc>
        <w:tc>
          <w:tcPr>
            <w:tcW w:w="1767" w:type="dxa"/>
            <w:vAlign w:val="center"/>
          </w:tcPr>
          <w:p>
            <w:pPr>
              <w:jc w:val="center"/>
              <w:rPr>
                <w:rFonts w:hint="eastAsia" w:ascii="仿宋_GB2312" w:hAnsi="仿宋_GB2312" w:eastAsia="仿宋_GB2312" w:cs="仿宋_GB2312"/>
                <w:sz w:val="32"/>
                <w:szCs w:val="32"/>
                <w:vertAlign w:val="baseline"/>
              </w:rPr>
            </w:pPr>
            <w:r>
              <w:rPr>
                <w:rFonts w:hint="eastAsia" w:ascii="仿宋_GB2312" w:hAnsi="仿宋_GB2312" w:eastAsia="仿宋_GB2312" w:cs="仿宋_GB2312"/>
                <w:sz w:val="32"/>
                <w:szCs w:val="32"/>
              </w:rPr>
              <w:t>单价（元）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1</w:t>
            </w:r>
          </w:p>
        </w:tc>
        <w:tc>
          <w:tcPr>
            <w:tcW w:w="486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lang w:eastAsia="zh-CN"/>
              </w:rPr>
              <w:t>国内发明专利新申请代理费</w:t>
            </w:r>
          </w:p>
        </w:tc>
        <w:tc>
          <w:tcPr>
            <w:tcW w:w="1767"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2</w:t>
            </w:r>
          </w:p>
        </w:tc>
        <w:tc>
          <w:tcPr>
            <w:tcW w:w="4860" w:type="dxa"/>
            <w:vAlign w:val="center"/>
          </w:tcPr>
          <w:p>
            <w:pPr>
              <w:jc w:val="center"/>
              <w:rPr>
                <w:rFonts w:hint="eastAsia" w:ascii="仿宋_GB2312" w:hAnsi="仿宋_GB2312" w:eastAsia="仿宋_GB2312" w:cs="仿宋_GB2312"/>
                <w:sz w:val="32"/>
                <w:szCs w:val="32"/>
                <w:vertAlign w:val="baseline"/>
                <w:lang w:eastAsia="zh-CN"/>
              </w:rPr>
            </w:pPr>
            <w:r>
              <w:rPr>
                <w:rFonts w:hint="eastAsia" w:ascii="仿宋_GB2312" w:hAnsi="仿宋_GB2312" w:eastAsia="仿宋_GB2312" w:cs="仿宋_GB2312"/>
                <w:sz w:val="32"/>
                <w:szCs w:val="32"/>
                <w:lang w:eastAsia="zh-CN"/>
              </w:rPr>
              <w:t>国内实用新型专利新申请代理</w:t>
            </w:r>
          </w:p>
        </w:tc>
        <w:tc>
          <w:tcPr>
            <w:tcW w:w="1767"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3</w:t>
            </w:r>
          </w:p>
        </w:tc>
        <w:tc>
          <w:tcPr>
            <w:tcW w:w="4860" w:type="dxa"/>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PCT新申请国际阶段代理费</w:t>
            </w:r>
          </w:p>
        </w:tc>
        <w:tc>
          <w:tcPr>
            <w:tcW w:w="1767"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4</w:t>
            </w:r>
          </w:p>
        </w:tc>
        <w:tc>
          <w:tcPr>
            <w:tcW w:w="4860" w:type="dxa"/>
            <w:vAlign w:val="center"/>
          </w:tcPr>
          <w:p>
            <w:pPr>
              <w:jc w:val="center"/>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PCT新申请进入国家阶段代理费</w:t>
            </w:r>
          </w:p>
        </w:tc>
        <w:tc>
          <w:tcPr>
            <w:tcW w:w="1767"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5</w:t>
            </w:r>
          </w:p>
        </w:tc>
        <w:tc>
          <w:tcPr>
            <w:tcW w:w="4860"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其他可提供项目请补充</w:t>
            </w:r>
          </w:p>
        </w:tc>
        <w:tc>
          <w:tcPr>
            <w:tcW w:w="1767"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6</w:t>
            </w:r>
          </w:p>
        </w:tc>
        <w:tc>
          <w:tcPr>
            <w:tcW w:w="4860" w:type="dxa"/>
            <w:vAlign w:val="center"/>
          </w:tcPr>
          <w:p>
            <w:pPr>
              <w:jc w:val="center"/>
              <w:rPr>
                <w:rFonts w:hint="eastAsia" w:ascii="仿宋_GB2312" w:hAnsi="仿宋_GB2312" w:eastAsia="仿宋_GB2312" w:cs="仿宋_GB2312"/>
                <w:sz w:val="32"/>
                <w:szCs w:val="32"/>
                <w:vertAlign w:val="baseline"/>
                <w:lang w:val="en-US" w:eastAsia="zh-CN"/>
              </w:rPr>
            </w:pPr>
          </w:p>
        </w:tc>
        <w:tc>
          <w:tcPr>
            <w:tcW w:w="1767"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7</w:t>
            </w:r>
          </w:p>
        </w:tc>
        <w:tc>
          <w:tcPr>
            <w:tcW w:w="4860" w:type="dxa"/>
            <w:vAlign w:val="center"/>
          </w:tcPr>
          <w:p>
            <w:pPr>
              <w:jc w:val="center"/>
              <w:rPr>
                <w:rFonts w:hint="eastAsia" w:ascii="仿宋_GB2312" w:hAnsi="仿宋_GB2312" w:eastAsia="仿宋_GB2312" w:cs="仿宋_GB2312"/>
                <w:sz w:val="32"/>
                <w:szCs w:val="32"/>
                <w:vertAlign w:val="baseline"/>
                <w:lang w:val="en-US" w:eastAsia="zh-CN"/>
              </w:rPr>
            </w:pPr>
          </w:p>
        </w:tc>
        <w:tc>
          <w:tcPr>
            <w:tcW w:w="1767" w:type="dxa"/>
          </w:tcPr>
          <w:p>
            <w:pPr>
              <w:rPr>
                <w:rFonts w:hint="eastAsia" w:ascii="仿宋_GB2312" w:hAnsi="仿宋_GB2312" w:eastAsia="仿宋_GB2312" w:cs="仿宋_GB2312"/>
                <w:sz w:val="32"/>
                <w:szCs w:val="32"/>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9" w:type="dxa"/>
            <w:vAlign w:val="center"/>
          </w:tcPr>
          <w:p>
            <w:pPr>
              <w:jc w:val="center"/>
              <w:rPr>
                <w:rFonts w:hint="eastAsia" w:ascii="仿宋_GB2312" w:hAnsi="仿宋_GB2312" w:eastAsia="仿宋_GB2312" w:cs="仿宋_GB2312"/>
                <w:sz w:val="32"/>
                <w:szCs w:val="32"/>
                <w:vertAlign w:val="baseline"/>
                <w:lang w:val="en-US" w:eastAsia="zh-CN"/>
              </w:rPr>
            </w:pPr>
            <w:r>
              <w:rPr>
                <w:rFonts w:hint="eastAsia" w:ascii="仿宋_GB2312" w:hAnsi="仿宋_GB2312" w:eastAsia="仿宋_GB2312" w:cs="仿宋_GB2312"/>
                <w:sz w:val="32"/>
                <w:szCs w:val="32"/>
                <w:vertAlign w:val="baseline"/>
                <w:lang w:val="en-US" w:eastAsia="zh-CN"/>
              </w:rPr>
              <w:t>8</w:t>
            </w:r>
          </w:p>
        </w:tc>
        <w:tc>
          <w:tcPr>
            <w:tcW w:w="4860" w:type="dxa"/>
            <w:vAlign w:val="center"/>
          </w:tcPr>
          <w:p>
            <w:pPr>
              <w:jc w:val="center"/>
              <w:rPr>
                <w:rFonts w:hint="eastAsia" w:ascii="仿宋_GB2312" w:hAnsi="仿宋_GB2312" w:eastAsia="仿宋_GB2312" w:cs="仿宋_GB2312"/>
                <w:sz w:val="32"/>
                <w:szCs w:val="32"/>
                <w:vertAlign w:val="baseline"/>
                <w:lang w:val="en-US" w:eastAsia="zh-CN"/>
              </w:rPr>
            </w:pPr>
          </w:p>
        </w:tc>
        <w:tc>
          <w:tcPr>
            <w:tcW w:w="1767" w:type="dxa"/>
          </w:tcPr>
          <w:p>
            <w:pPr>
              <w:rPr>
                <w:rFonts w:hint="eastAsia" w:ascii="仿宋_GB2312" w:hAnsi="仿宋_GB2312" w:eastAsia="仿宋_GB2312" w:cs="仿宋_GB2312"/>
                <w:sz w:val="32"/>
                <w:szCs w:val="32"/>
                <w:vertAlign w:val="baseline"/>
              </w:rPr>
            </w:pPr>
          </w:p>
        </w:tc>
      </w:tr>
    </w:tbl>
    <w:p>
      <w:pPr>
        <w:ind w:left="0" w:leftChars="0" w:firstLine="420" w:firstLineChars="200"/>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BFA267"/>
    <w:multiLevelType w:val="singleLevel"/>
    <w:tmpl w:val="85BFA267"/>
    <w:lvl w:ilvl="0" w:tentative="0">
      <w:start w:val="11"/>
      <w:numFmt w:val="decimal"/>
      <w:lvlText w:val="%1."/>
      <w:lvlJc w:val="left"/>
      <w:pPr>
        <w:tabs>
          <w:tab w:val="left" w:pos="312"/>
        </w:tabs>
        <w:ind w:left="-1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48630AE"/>
    <w:rsid w:val="070F3F01"/>
    <w:rsid w:val="194D5211"/>
    <w:rsid w:val="748630AE"/>
    <w:rsid w:val="75D33508"/>
    <w:rsid w:val="7BFA2E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11</TotalTime>
  <ScaleCrop>false</ScaleCrop>
  <LinksUpToDate>false</LinksUpToDate>
  <CharactersWithSpaces>0</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2020-10-27T02:02:00Z</dcterms:created>
  <dc:creator>王珏</dc:creator>
  <cp:lastModifiedBy>svfly</cp:lastModifiedBy>
  <dcterms:modified xsi:type="dcterms:W3CDTF">2021-07-08T03:01:35Z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1A4027DF76474ABC9EF9209D6C0BF887</vt:lpwstr>
  </property>
</Properties>
</file>