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-种植机1台</w:t>
      </w:r>
    </w:p>
    <w:p>
      <w:pPr>
        <w:spacing w:line="360" w:lineRule="auto"/>
        <w:rPr>
          <w:rFonts w:ascii="宋体" w:hAnsi="宋体"/>
          <w:sz w:val="24"/>
        </w:rPr>
      </w:pP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技术参数</w:t>
      </w:r>
    </w:p>
    <w:bookmarkEnd w:id="0"/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无碳刷的马达，通过了Zone M区必备检验。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扭矩调节在5-70N。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具有扭矩过载保护功能，保护手术过程中安全。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脚踏开关可完成程序选择、马达选择、正反转选择、水泵选择，防止交叉感染。脚踏具备防水功能，符合欧盟医疗器材规范，通过了Zone M区必备之AP检验。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 转速、扭矩、冷却水流量、故障报警信息在显示屏显示。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 冷却水流量最大在100毫升/分钟。水量可由主机三档可调。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7.适合多种不同速比的弯直手机：20：1（标准/免工具拆装/自发光）,１：１（用于颌面外科手术手机）等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８.操作简单安全。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９.不需要任何附加设备可以把不带光系统升级为带光系统。能节约医院科室成本，更便于提高手术操作的安全性。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10.种植系统搭配的手机头部的六角形夹持系统的专利设计。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 可设置习惯记忆程序便于医生随时取用，可储存18次报警信息，便于以后维护检测。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 在收到产品后，提供免费安装及模块调试，以达到技术协议所要求的技术指标并通过验收。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2、免费培训我方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相关人员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，使其熟练掌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使用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以及了解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常出现的问题及解决办法。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、质保期为通过验收之日起不少于 24 个月，质保期内厂家需提供免费技术支持及维护，提供快速现场排除故障服务，提供售后走访。</w:t>
      </w:r>
    </w:p>
    <w:p>
      <w:pPr>
        <w:rPr>
          <w:rFonts w:hint="eastAsia" w:asciiTheme="minorEastAsia" w:hAnsiTheme="minorEastAsia" w:eastAsiaTheme="minorEastAsia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743D42D-3AA5-4324-B35E-03D7B3B745D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31629B1-2929-4368-B2EB-FA9C4D1F5B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073001F-25CF-491B-9281-5552FF0A46C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D161F29E-711F-4625-A4BE-C8C11DBC504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99E11B8-79C9-4919-AD99-233B6C252E0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55F50274-7B49-4214-8EF4-615DE4125C3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BFC7F7CC-C129-44B5-8114-3BCEE98159D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03A695E3-447F-4587-BA75-A7C671DC1E6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744B60"/>
    <w:multiLevelType w:val="singleLevel"/>
    <w:tmpl w:val="63744B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5A"/>
    <w:rsid w:val="009A1C98"/>
    <w:rsid w:val="009F2B80"/>
    <w:rsid w:val="00AE7035"/>
    <w:rsid w:val="00E209E0"/>
    <w:rsid w:val="00EF4B5A"/>
    <w:rsid w:val="050701BB"/>
    <w:rsid w:val="662A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719</Characters>
  <Lines>5</Lines>
  <Paragraphs>1</Paragraphs>
  <TotalTime>3</TotalTime>
  <ScaleCrop>false</ScaleCrop>
  <LinksUpToDate>false</LinksUpToDate>
  <CharactersWithSpaces>843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2021-03-12T07:11:00Z</dcterms:created>
  <dc:creator>文 陈</dc:creator>
  <cp:lastModifiedBy>svfly</cp:lastModifiedBy>
  <cp:lastPrinted>2021-05-26T03:00:59Z</cp:lastPrinted>
  <dcterms:modified xsi:type="dcterms:W3CDTF">2021-05-26T03:01:51Z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3478215_embed</vt:lpwstr>
  </property>
  <property fmtid="{D5CDD505-2E9C-101B-9397-08002B2CF9AE}" pid="3" name="KSOProductBuildVer">
    <vt:lpwstr>2052-11.1.0.10495</vt:lpwstr>
  </property>
  <property fmtid="{D5CDD505-2E9C-101B-9397-08002B2CF9AE}" pid="4" name="ICV">
    <vt:lpwstr>62A3FC986C2D4E05A396F25F9C01642D</vt:lpwstr>
  </property>
</Properties>
</file>