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厦门医学院附属口腔</w:t>
      </w:r>
      <w:bookmarkStart w:id="0" w:name="_GoBack"/>
      <w:bookmarkEnd w:id="0"/>
      <w:r>
        <w:rPr>
          <w:rFonts w:hint="eastAsia" w:ascii="方正小标宋简体" w:hAnsi="方正小标宋简体" w:eastAsia="方正小标宋简体" w:cs="方正小标宋简体"/>
          <w:b/>
          <w:bCs/>
          <w:sz w:val="44"/>
          <w:szCs w:val="44"/>
          <w:lang w:eastAsia="zh-CN"/>
        </w:rPr>
        <w:t>医院配电房配件维修和更换方案</w:t>
      </w:r>
    </w:p>
    <w:p>
      <w:pPr>
        <w:jc w:val="both"/>
        <w:rPr>
          <w:rFonts w:hint="eastAsia"/>
          <w:b/>
          <w:bCs/>
          <w:sz w:val="32"/>
          <w:szCs w:val="32"/>
          <w:lang w:eastAsia="zh-CN"/>
        </w:rPr>
      </w:pPr>
    </w:p>
    <w:p>
      <w:pPr>
        <w:ind w:firstLine="640" w:firstLineChars="200"/>
        <w:jc w:val="both"/>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因我院蔡塘总院配电室和斗西分院高压配电箱部分配件达到更换年限，现将需求公告如下，欢迎有资质的公司前来报名参与。</w:t>
      </w:r>
    </w:p>
    <w:p>
      <w:pPr>
        <w:ind w:firstLine="643" w:firstLineChars="2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一、需求内容</w:t>
      </w:r>
    </w:p>
    <w:p>
      <w:pPr>
        <w:ind w:firstLine="640" w:firstLineChars="20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1.更换12V24CH电瓶18个。</w:t>
      </w:r>
    </w:p>
    <w:p>
      <w:pPr>
        <w:ind w:firstLine="640" w:firstLineChars="20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2.更换补偿电容10个。</w:t>
      </w:r>
    </w:p>
    <w:p>
      <w:pPr>
        <w:ind w:firstLine="640" w:firstLineChars="20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3.更换UPS不间断电源1套。（额定容量1000va/600w）</w:t>
      </w:r>
    </w:p>
    <w:p>
      <w:pPr>
        <w:ind w:firstLine="640" w:firstLineChars="20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4.更换ABB框架开关1套。</w:t>
      </w:r>
    </w:p>
    <w:p>
      <w:pPr>
        <w:ind w:firstLine="643" w:firstLineChars="200"/>
        <w:jc w:val="both"/>
        <w:rPr>
          <w:rFonts w:hint="eastAsia" w:ascii="黑体" w:hAnsi="黑体" w:eastAsia="黑体" w:cs="黑体"/>
          <w:b/>
          <w:bCs/>
          <w:sz w:val="32"/>
          <w:szCs w:val="32"/>
          <w:lang w:eastAsia="zh-CN"/>
        </w:rPr>
      </w:pPr>
      <w:r>
        <w:rPr>
          <w:rFonts w:hint="eastAsia" w:ascii="黑体" w:hAnsi="黑体" w:eastAsia="黑体" w:cs="黑体"/>
          <w:b/>
          <w:bCs/>
          <w:sz w:val="32"/>
          <w:szCs w:val="32"/>
          <w:lang w:eastAsia="zh-CN"/>
        </w:rPr>
        <w:t>二、其他要求</w:t>
      </w:r>
    </w:p>
    <w:p>
      <w:pPr>
        <w:ind w:firstLine="640" w:firstLineChars="200"/>
        <w:jc w:val="both"/>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1.有高压配电维修资质。</w:t>
      </w:r>
    </w:p>
    <w:p>
      <w:pPr>
        <w:numPr>
          <w:ilvl w:val="0"/>
          <w:numId w:val="0"/>
        </w:numPr>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2.更换的电容、电瓶、UPS不间断电源和ABB框架开关与现场匹配为准。</w:t>
      </w:r>
    </w:p>
    <w:p>
      <w:pPr>
        <w:numPr>
          <w:ilvl w:val="0"/>
          <w:numId w:val="0"/>
        </w:numPr>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3.更换项目包含其附属配件及拆除安装费用。</w:t>
      </w:r>
    </w:p>
    <w:p>
      <w:pPr>
        <w:numPr>
          <w:ilvl w:val="0"/>
          <w:numId w:val="0"/>
        </w:numPr>
        <w:ind w:firstLine="640" w:firstLineChars="200"/>
        <w:jc w:val="left"/>
        <w:rPr>
          <w:rFonts w:hint="eastAsia" w:ascii="方正仿宋_GB2312" w:hAnsi="方正仿宋_GB2312" w:eastAsia="方正仿宋_GB2312" w:cs="方正仿宋_GB2312"/>
          <w:b w:val="0"/>
          <w:bCs w:val="0"/>
          <w:sz w:val="32"/>
          <w:szCs w:val="32"/>
          <w:lang w:val="en-US" w:eastAsia="zh-CN"/>
        </w:rPr>
      </w:pPr>
      <w:r>
        <w:rPr>
          <w:rFonts w:hint="eastAsia" w:ascii="方正仿宋_GB2312" w:hAnsi="方正仿宋_GB2312" w:eastAsia="方正仿宋_GB2312" w:cs="方正仿宋_GB2312"/>
          <w:b w:val="0"/>
          <w:bCs w:val="0"/>
          <w:sz w:val="32"/>
          <w:szCs w:val="32"/>
          <w:lang w:val="en-US" w:eastAsia="zh-CN"/>
        </w:rPr>
        <w:t>4.各种元件质保期为两年及以上，期间如遇故障，乙方应第一时间上门免费维修更换。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3D3FD23-CB49-44A9-ABA4-34EF250473D4}"/>
  </w:font>
  <w:font w:name="Arial">
    <w:panose1 w:val="020B0604020202020204"/>
    <w:charset w:val="01"/>
    <w:family w:val="swiss"/>
    <w:pitch w:val="default"/>
    <w:sig w:usb0="E0002AFF" w:usb1="C0007843" w:usb2="00000009" w:usb3="00000000" w:csb0="400001FF" w:csb1="FFFF0000"/>
    <w:embedRegular r:id="rId2" w:fontKey="{1594AA50-D7FF-46B2-AD1F-81525543C33F}"/>
  </w:font>
  <w:font w:name="黑体">
    <w:panose1 w:val="02010609060101010101"/>
    <w:charset w:val="86"/>
    <w:family w:val="auto"/>
    <w:pitch w:val="default"/>
    <w:sig w:usb0="800002BF" w:usb1="38CF7CFA" w:usb2="00000016" w:usb3="00000000" w:csb0="00040001" w:csb1="00000000"/>
    <w:embedRegular r:id="rId3" w:fontKey="{B011F126-7F08-4910-B740-52F77C390DBE}"/>
  </w:font>
  <w:font w:name="Courier New">
    <w:panose1 w:val="02070309020205020404"/>
    <w:charset w:val="01"/>
    <w:family w:val="modern"/>
    <w:pitch w:val="default"/>
    <w:sig w:usb0="E0002AFF" w:usb1="C0007843" w:usb2="00000009" w:usb3="00000000" w:csb0="400001FF" w:csb1="FFFF0000"/>
    <w:embedRegular r:id="rId4" w:fontKey="{F2C3FA47-C93D-455F-ADEA-6BF656A3838C}"/>
  </w:font>
  <w:font w:name="Symbol">
    <w:panose1 w:val="05050102010706020507"/>
    <w:charset w:val="02"/>
    <w:family w:val="roman"/>
    <w:pitch w:val="default"/>
    <w:sig w:usb0="00000000" w:usb1="00000000" w:usb2="00000000" w:usb3="00000000" w:csb0="80000000" w:csb1="00000000"/>
    <w:embedRegular r:id="rId5" w:fontKey="{427FD2CC-14EE-46B8-B3D4-FB44EE6F3F7F}"/>
  </w:font>
  <w:font w:name="Calibri">
    <w:panose1 w:val="020F0502020204030204"/>
    <w:charset w:val="00"/>
    <w:family w:val="swiss"/>
    <w:pitch w:val="default"/>
    <w:sig w:usb0="E00002FF" w:usb1="4000ACFF" w:usb2="00000001" w:usb3="00000000" w:csb0="2000019F" w:csb1="00000000"/>
    <w:embedRegular r:id="rId6" w:fontKey="{813E726D-CD93-4492-9404-2E22F95EE7A7}"/>
  </w:font>
  <w:font w:name="方正小标宋简体">
    <w:panose1 w:val="03000509000000000000"/>
    <w:charset w:val="86"/>
    <w:family w:val="auto"/>
    <w:pitch w:val="default"/>
    <w:sig w:usb0="00000001" w:usb1="080E0000" w:usb2="00000000" w:usb3="00000000" w:csb0="00040000" w:csb1="00000000"/>
    <w:embedRegular r:id="rId7" w:fontKey="{C14FE930-4B43-4831-9839-AB875C25A2D4}"/>
  </w:font>
  <w:font w:name="方正仿宋_GB2312">
    <w:panose1 w:val="02000000000000000000"/>
    <w:charset w:val="86"/>
    <w:family w:val="auto"/>
    <w:pitch w:val="default"/>
    <w:sig w:usb0="A00002BF" w:usb1="184F6CFA" w:usb2="00000012" w:usb3="00000000" w:csb0="00040001" w:csb1="00000000"/>
    <w:embedRegular r:id="rId8" w:fontKey="{2EE438EA-EE44-4383-8A74-41CBD6281B4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874F24"/>
    <w:rsid w:val="0620376E"/>
    <w:rsid w:val="0C840B50"/>
    <w:rsid w:val="1D582285"/>
    <w:rsid w:val="1EB65B4C"/>
    <w:rsid w:val="40607D26"/>
    <w:rsid w:val="48FB1C7F"/>
    <w:rsid w:val="4D082583"/>
    <w:rsid w:val="4F113CB4"/>
    <w:rsid w:val="547301F9"/>
    <w:rsid w:val="60EF5EBE"/>
    <w:rsid w:val="67ED49A7"/>
    <w:rsid w:val="6F874F24"/>
    <w:rsid w:val="72E54F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2021-04-09T06:48:00Z</dcterms:created>
  <dc:creator>知足常le</dc:creator>
  <cp:lastModifiedBy>svfly</cp:lastModifiedBy>
  <cp:lastPrinted>2021-04-12T06:57:00Z</cp:lastPrinted>
  <dcterms:modified xsi:type="dcterms:W3CDTF">2021-04-20T01:36:41Z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DFCFBF4BABDD4B5C843FC87620624A8A</vt:lpwstr>
  </property>
  <property fmtid="{D5CDD505-2E9C-101B-9397-08002B2CF9AE}" pid="4" name="KSOSaveFontToCloudKey">
    <vt:lpwstr>3478215_embed</vt:lpwstr>
  </property>
</Properties>
</file>