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ind w:leftChars="0"/>
        <w:jc w:val="center"/>
        <w:rPr>
          <w:rFonts w:hint="eastAsia" w:ascii="方正小标宋简体" w:hAnsi="方正小标宋简体" w:eastAsia="方正小标宋简体" w:cs="方正小标宋简体"/>
          <w:sz w:val="32"/>
          <w:szCs w:val="32"/>
          <w:lang w:val="zh-CN"/>
        </w:rPr>
      </w:pPr>
      <w:bookmarkStart w:id="0" w:name="_Toc501964492"/>
      <w:r>
        <w:rPr>
          <w:rFonts w:hint="eastAsia" w:ascii="方正小标宋简体" w:hAnsi="方正小标宋简体" w:eastAsia="方正小标宋简体" w:cs="方正小标宋简体"/>
          <w:sz w:val="32"/>
          <w:szCs w:val="32"/>
          <w:lang w:val="zh-CN"/>
        </w:rPr>
        <w:t>厦门医学院附属口腔医院空调维保实施</w:t>
      </w:r>
      <w:bookmarkEnd w:id="0"/>
      <w:r>
        <w:rPr>
          <w:rFonts w:hint="eastAsia" w:ascii="方正小标宋简体" w:hAnsi="方正小标宋简体" w:eastAsia="方正小标宋简体" w:cs="方正小标宋简体"/>
          <w:sz w:val="32"/>
          <w:szCs w:val="32"/>
          <w:lang w:val="zh-CN" w:eastAsia="zh-CN"/>
        </w:rPr>
        <w:t>需</w:t>
      </w:r>
      <w:r>
        <w:rPr>
          <w:rFonts w:hint="eastAsia" w:ascii="方正小标宋简体" w:hAnsi="方正小标宋简体" w:eastAsia="方正小标宋简体" w:cs="方正小标宋简体"/>
          <w:sz w:val="32"/>
          <w:szCs w:val="32"/>
          <w:lang w:val="zh-CN"/>
        </w:rPr>
        <w:t>求</w:t>
      </w:r>
    </w:p>
    <w:p>
      <w:pPr>
        <w:autoSpaceDE w:val="0"/>
        <w:autoSpaceDN w:val="0"/>
        <w:adjustRightInd w:val="0"/>
        <w:rPr>
          <w:rFonts w:hint="eastAsia" w:ascii="仿宋" w:hAnsi="仿宋" w:eastAsia="仿宋"/>
          <w:szCs w:val="21"/>
          <w:lang w:val="zh-CN"/>
        </w:rPr>
      </w:pPr>
    </w:p>
    <w:p>
      <w:pPr>
        <w:numPr>
          <w:ilvl w:val="0"/>
          <w:numId w:val="2"/>
        </w:numPr>
        <w:spacing w:line="380" w:lineRule="exact"/>
        <w:ind w:firstLine="482" w:firstLineChars="200"/>
        <w:rPr>
          <w:rFonts w:hint="eastAsia" w:ascii="仿宋" w:hAnsi="仿宋" w:eastAsia="仿宋" w:cs="仿宋"/>
          <w:b w:val="0"/>
          <w:color w:val="000000"/>
          <w:sz w:val="24"/>
          <w:szCs w:val="24"/>
        </w:rPr>
      </w:pPr>
      <w:r>
        <w:rPr>
          <w:rFonts w:hint="eastAsia" w:ascii="仿宋" w:hAnsi="仿宋" w:eastAsia="仿宋" w:cs="仿宋"/>
          <w:b/>
          <w:bCs/>
          <w:color w:val="000000"/>
          <w:sz w:val="24"/>
          <w:szCs w:val="24"/>
        </w:rPr>
        <w:t>招标人</w:t>
      </w:r>
      <w:r>
        <w:rPr>
          <w:rFonts w:hint="eastAsia" w:ascii="仿宋" w:hAnsi="仿宋" w:eastAsia="仿宋" w:cs="仿宋"/>
          <w:b w:val="0"/>
          <w:color w:val="000000"/>
          <w:sz w:val="24"/>
          <w:szCs w:val="24"/>
          <w:lang w:eastAsia="zh-CN"/>
        </w:rPr>
        <w:t>：</w:t>
      </w:r>
      <w:r>
        <w:rPr>
          <w:rFonts w:hint="eastAsia" w:ascii="仿宋" w:hAnsi="仿宋" w:eastAsia="仿宋" w:cs="仿宋"/>
          <w:b w:val="0"/>
          <w:color w:val="000000"/>
          <w:sz w:val="24"/>
          <w:szCs w:val="24"/>
          <w:lang w:val="zh-CN"/>
        </w:rPr>
        <w:t>厦门医学院附属口腔医院</w:t>
      </w:r>
      <w:r>
        <w:rPr>
          <w:rFonts w:hint="eastAsia" w:ascii="仿宋" w:hAnsi="仿宋" w:eastAsia="仿宋" w:cs="仿宋"/>
          <w:b w:val="0"/>
          <w:color w:val="000000"/>
          <w:sz w:val="24"/>
          <w:szCs w:val="24"/>
        </w:rPr>
        <w:t>。</w:t>
      </w:r>
    </w:p>
    <w:p>
      <w:pPr>
        <w:spacing w:line="380" w:lineRule="exact"/>
        <w:ind w:firstLine="482" w:firstLineChars="200"/>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二、</w:t>
      </w:r>
      <w:r>
        <w:rPr>
          <w:rFonts w:hint="eastAsia" w:ascii="仿宋" w:hAnsi="仿宋" w:eastAsia="仿宋" w:cs="仿宋"/>
          <w:b/>
          <w:bCs/>
          <w:color w:val="000000"/>
          <w:sz w:val="24"/>
          <w:szCs w:val="24"/>
        </w:rPr>
        <w:t>招标内容</w:t>
      </w:r>
      <w:r>
        <w:rPr>
          <w:rFonts w:hint="eastAsia" w:ascii="仿宋" w:hAnsi="仿宋" w:eastAsia="仿宋" w:cs="仿宋"/>
          <w:b/>
          <w:bCs/>
          <w:color w:val="000000"/>
          <w:sz w:val="24"/>
          <w:szCs w:val="24"/>
          <w:lang w:eastAsia="zh-CN"/>
        </w:rPr>
        <w:t>：</w:t>
      </w:r>
    </w:p>
    <w:p>
      <w:pPr>
        <w:spacing w:line="380" w:lineRule="exact"/>
        <w:ind w:firstLine="480" w:firstLineChars="200"/>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一拖多多联机空调系统、风管式空调器系统</w:t>
      </w:r>
      <w:r>
        <w:rPr>
          <w:rFonts w:hint="eastAsia" w:ascii="仿宋" w:hAnsi="仿宋" w:eastAsia="仿宋" w:cs="仿宋"/>
          <w:b w:val="0"/>
          <w:color w:val="000000"/>
          <w:sz w:val="24"/>
          <w:szCs w:val="24"/>
          <w:lang w:eastAsia="zh-CN"/>
        </w:rPr>
        <w:t>、分体空调、手术室净化空调系统的</w:t>
      </w:r>
      <w:r>
        <w:rPr>
          <w:rFonts w:hint="eastAsia" w:ascii="仿宋" w:hAnsi="仿宋" w:eastAsia="仿宋" w:cs="仿宋"/>
          <w:b w:val="0"/>
          <w:color w:val="000000"/>
          <w:sz w:val="24"/>
          <w:szCs w:val="24"/>
        </w:rPr>
        <w:t>维修、维护、保养。</w:t>
      </w:r>
    </w:p>
    <w:p>
      <w:pPr>
        <w:spacing w:line="380" w:lineRule="exact"/>
        <w:ind w:firstLine="482" w:firstLineChars="200"/>
        <w:rPr>
          <w:rFonts w:hint="eastAsia" w:ascii="仿宋" w:hAnsi="仿宋" w:eastAsia="仿宋" w:cs="仿宋"/>
          <w:b w:val="0"/>
          <w:color w:val="000000"/>
          <w:sz w:val="24"/>
          <w:szCs w:val="24"/>
          <w:lang w:val="en-US" w:eastAsia="zh-CN"/>
        </w:rPr>
      </w:pPr>
      <w:r>
        <w:rPr>
          <w:rFonts w:hint="eastAsia" w:ascii="仿宋" w:hAnsi="仿宋" w:eastAsia="仿宋" w:cs="仿宋"/>
          <w:b/>
          <w:bCs/>
          <w:color w:val="000000"/>
          <w:sz w:val="24"/>
          <w:szCs w:val="24"/>
          <w:lang w:eastAsia="zh-CN"/>
        </w:rPr>
        <w:t>三、招标期限：</w:t>
      </w:r>
      <w:r>
        <w:rPr>
          <w:rFonts w:hint="eastAsia" w:ascii="仿宋" w:hAnsi="仿宋" w:eastAsia="仿宋" w:cs="仿宋"/>
          <w:b w:val="0"/>
          <w:color w:val="000000"/>
          <w:sz w:val="24"/>
          <w:szCs w:val="24"/>
          <w:lang w:eastAsia="zh-CN"/>
        </w:rPr>
        <w:t>蔡塘总院</w:t>
      </w:r>
      <w:r>
        <w:rPr>
          <w:rFonts w:hint="eastAsia" w:ascii="仿宋" w:hAnsi="仿宋" w:eastAsia="仿宋" w:cs="仿宋"/>
          <w:b w:val="0"/>
          <w:color w:val="000000"/>
          <w:sz w:val="24"/>
          <w:szCs w:val="24"/>
          <w:lang w:val="en-US" w:eastAsia="zh-CN"/>
        </w:rPr>
        <w:t>1</w:t>
      </w:r>
      <w:r>
        <w:rPr>
          <w:rFonts w:hint="eastAsia" w:ascii="仿宋" w:hAnsi="仿宋" w:eastAsia="仿宋" w:cs="仿宋"/>
          <w:b w:val="0"/>
          <w:color w:val="000000"/>
          <w:sz w:val="24"/>
          <w:szCs w:val="24"/>
          <w:lang w:eastAsia="zh-CN"/>
        </w:rPr>
        <w:t>年、斗西分院</w:t>
      </w:r>
      <w:r>
        <w:rPr>
          <w:rFonts w:hint="eastAsia" w:ascii="仿宋" w:hAnsi="仿宋" w:eastAsia="仿宋" w:cs="仿宋"/>
          <w:b w:val="0"/>
          <w:color w:val="000000"/>
          <w:sz w:val="24"/>
          <w:szCs w:val="24"/>
          <w:lang w:val="en-US" w:eastAsia="zh-CN"/>
        </w:rPr>
        <w:t>9个月。</w:t>
      </w:r>
    </w:p>
    <w:p>
      <w:pPr>
        <w:spacing w:line="380" w:lineRule="exact"/>
        <w:ind w:firstLine="482" w:firstLineChars="200"/>
        <w:rPr>
          <w:rFonts w:hint="eastAsia" w:ascii="仿宋" w:hAnsi="仿宋" w:eastAsia="仿宋" w:cs="仿宋"/>
          <w:b w:val="0"/>
          <w:color w:val="000000"/>
          <w:sz w:val="24"/>
          <w:szCs w:val="24"/>
          <w:lang w:val="en-US" w:eastAsia="zh-CN"/>
        </w:rPr>
      </w:pPr>
      <w:r>
        <w:rPr>
          <w:rFonts w:hint="eastAsia" w:ascii="仿宋" w:hAnsi="仿宋" w:eastAsia="仿宋" w:cs="仿宋"/>
          <w:b/>
          <w:bCs/>
          <w:color w:val="000000"/>
          <w:sz w:val="24"/>
          <w:szCs w:val="24"/>
          <w:lang w:eastAsia="zh-CN"/>
        </w:rPr>
        <w:t>四、</w:t>
      </w:r>
      <w:r>
        <w:rPr>
          <w:rFonts w:hint="eastAsia" w:ascii="仿宋" w:hAnsi="仿宋" w:eastAsia="仿宋" w:cs="仿宋"/>
          <w:b/>
          <w:bCs/>
          <w:color w:val="000000"/>
          <w:sz w:val="24"/>
          <w:szCs w:val="24"/>
        </w:rPr>
        <w:t>维修、维护、保养范围</w:t>
      </w:r>
      <w:r>
        <w:rPr>
          <w:rFonts w:hint="eastAsia" w:ascii="仿宋" w:hAnsi="仿宋" w:eastAsia="仿宋" w:cs="仿宋"/>
          <w:b w:val="0"/>
          <w:color w:val="000000"/>
          <w:sz w:val="24"/>
          <w:szCs w:val="24"/>
        </w:rPr>
        <w:t>：</w:t>
      </w:r>
      <w:r>
        <w:rPr>
          <w:rFonts w:hint="eastAsia" w:ascii="仿宋" w:hAnsi="仿宋" w:eastAsia="仿宋" w:cs="仿宋"/>
          <w:b w:val="0"/>
          <w:color w:val="000000"/>
          <w:sz w:val="24"/>
          <w:szCs w:val="24"/>
          <w:lang w:eastAsia="zh-CN"/>
        </w:rPr>
        <w:t>详见</w:t>
      </w:r>
      <w:r>
        <w:rPr>
          <w:rFonts w:hint="eastAsia" w:ascii="仿宋" w:hAnsi="仿宋" w:eastAsia="仿宋" w:cs="仿宋"/>
          <w:b/>
          <w:bCs/>
          <w:color w:val="000000"/>
          <w:sz w:val="24"/>
          <w:szCs w:val="24"/>
          <w:lang w:eastAsia="zh-CN"/>
        </w:rPr>
        <w:t>附件</w:t>
      </w:r>
      <w:r>
        <w:rPr>
          <w:rFonts w:hint="eastAsia" w:ascii="仿宋" w:hAnsi="仿宋" w:eastAsia="仿宋" w:cs="仿宋"/>
          <w:b/>
          <w:bCs/>
          <w:color w:val="000000"/>
          <w:sz w:val="24"/>
          <w:szCs w:val="24"/>
          <w:lang w:val="en-US" w:eastAsia="zh-CN"/>
        </w:rPr>
        <w:t>1</w:t>
      </w:r>
    </w:p>
    <w:p>
      <w:pPr>
        <w:spacing w:line="380" w:lineRule="exact"/>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lang w:val="en-US" w:eastAsia="zh-CN"/>
        </w:rPr>
        <w:t>五、投标人</w:t>
      </w:r>
      <w:r>
        <w:rPr>
          <w:rFonts w:hint="eastAsia" w:ascii="仿宋" w:hAnsi="仿宋" w:eastAsia="仿宋" w:cs="仿宋"/>
          <w:b/>
          <w:bCs/>
          <w:color w:val="000000"/>
          <w:sz w:val="24"/>
          <w:szCs w:val="24"/>
        </w:rPr>
        <w:t>资质</w:t>
      </w:r>
      <w:r>
        <w:rPr>
          <w:rFonts w:hint="eastAsia" w:ascii="仿宋" w:hAnsi="仿宋" w:eastAsia="仿宋" w:cs="仿宋"/>
          <w:b/>
          <w:bCs/>
          <w:color w:val="000000"/>
          <w:sz w:val="24"/>
          <w:szCs w:val="24"/>
          <w:lang w:val="en-US" w:eastAsia="zh-CN"/>
        </w:rPr>
        <w:t>要求</w:t>
      </w:r>
      <w:r>
        <w:rPr>
          <w:rFonts w:hint="eastAsia" w:ascii="仿宋" w:hAnsi="仿宋" w:eastAsia="仿宋" w:cs="仿宋"/>
          <w:b/>
          <w:bCs/>
          <w:color w:val="000000"/>
          <w:sz w:val="24"/>
          <w:szCs w:val="24"/>
        </w:rPr>
        <w:t>：</w:t>
      </w:r>
    </w:p>
    <w:p>
      <w:pPr>
        <w:spacing w:line="380" w:lineRule="exact"/>
        <w:ind w:firstLine="480" w:firstLineChars="200"/>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1.</w:t>
      </w:r>
      <w:r>
        <w:rPr>
          <w:rFonts w:hint="eastAsia" w:ascii="仿宋" w:hAnsi="仿宋" w:eastAsia="仿宋" w:cs="仿宋"/>
          <w:b w:val="0"/>
          <w:color w:val="000000"/>
          <w:sz w:val="24"/>
          <w:szCs w:val="24"/>
        </w:rPr>
        <w:t>具有中央空调维保资质的有效证明</w:t>
      </w:r>
      <w:r>
        <w:rPr>
          <w:rFonts w:hint="eastAsia" w:ascii="仿宋" w:hAnsi="仿宋" w:eastAsia="仿宋" w:cs="仿宋"/>
          <w:b w:val="0"/>
          <w:color w:val="000000"/>
          <w:sz w:val="24"/>
          <w:szCs w:val="24"/>
          <w:lang w:eastAsia="zh-CN"/>
        </w:rPr>
        <w:t>，</w:t>
      </w:r>
      <w:r>
        <w:rPr>
          <w:rFonts w:hint="eastAsia" w:ascii="仿宋" w:hAnsi="仿宋" w:eastAsia="仿宋" w:cs="仿宋"/>
          <w:b w:val="0"/>
          <w:color w:val="000000"/>
          <w:sz w:val="24"/>
          <w:szCs w:val="24"/>
        </w:rPr>
        <w:t>有履行合同所必需的设备和专业技术能力</w:t>
      </w:r>
      <w:r>
        <w:rPr>
          <w:rFonts w:hint="eastAsia" w:ascii="仿宋" w:hAnsi="仿宋" w:eastAsia="仿宋" w:cs="仿宋"/>
          <w:b w:val="0"/>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2.近三年来有医疗机构空调维保项目优先。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3.近三年</w:t>
      </w:r>
      <w:r>
        <w:rPr>
          <w:rFonts w:hint="eastAsia" w:ascii="仿宋" w:hAnsi="仿宋" w:eastAsia="仿宋" w:cs="仿宋"/>
          <w:b w:val="0"/>
          <w:color w:val="000000"/>
          <w:sz w:val="24"/>
          <w:szCs w:val="24"/>
        </w:rPr>
        <w:t>在经营活动中没有重大记录</w:t>
      </w:r>
      <w:r>
        <w:rPr>
          <w:rFonts w:hint="eastAsia" w:ascii="仿宋" w:hAnsi="仿宋" w:eastAsia="仿宋" w:cs="仿宋"/>
          <w:b w:val="0"/>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六、主要服务内容</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（一）</w:t>
      </w:r>
      <w:r>
        <w:rPr>
          <w:rFonts w:hint="eastAsia" w:ascii="仿宋" w:hAnsi="仿宋" w:eastAsia="仿宋" w:cs="仿宋"/>
          <w:b/>
          <w:bCs/>
          <w:sz w:val="24"/>
          <w:szCs w:val="24"/>
        </w:rPr>
        <w:t>基本要求：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1.保证7×24小时全天候服务响应，除不可抗力的影响外,维保方接到故障通知后须2小时内派技术人员到达现场抢修。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2.设备运行期间，每月派专业人员至少一次对全院的空调设备巡查，并提供空调设备巡查数据，交由甲方管理人员存档。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3.每年夏、冬换季开机前对空调系统进行各一次全面清洗。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4.手术室空气净化空调系统和分体空调按相关规定进行检测和保养。</w:t>
      </w:r>
    </w:p>
    <w:p>
      <w:pPr>
        <w:pStyle w:val="2"/>
        <w:spacing w:before="70"/>
        <w:ind w:right="1063"/>
        <w:jc w:val="center"/>
        <w:rPr>
          <w:rFonts w:hint="eastAsia" w:ascii="黑体" w:eastAsia="黑体"/>
          <w:lang w:val="en-US" w:eastAsia="zh-CN"/>
        </w:rPr>
      </w:pPr>
    </w:p>
    <w:p>
      <w:pPr>
        <w:pStyle w:val="2"/>
        <w:spacing w:before="70"/>
        <w:ind w:right="1063"/>
        <w:jc w:val="center"/>
        <w:rPr>
          <w:rFonts w:hint="eastAsia" w:ascii="黑体" w:eastAsia="黑体"/>
          <w:lang w:val="en-US" w:eastAsia="zh-CN"/>
        </w:rPr>
      </w:pPr>
      <w:r>
        <w:rPr>
          <w:rFonts w:hint="eastAsia" w:ascii="黑体" w:eastAsia="黑体"/>
          <w:lang w:val="en-US" w:eastAsia="zh-CN"/>
        </w:rPr>
        <w:t>手术室空气净化空调系统空气处理机组维护保养要求</w:t>
      </w:r>
    </w:p>
    <w:tbl>
      <w:tblPr>
        <w:tblStyle w:val="7"/>
        <w:tblW w:w="7603" w:type="dxa"/>
        <w:tblInd w:w="14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460"/>
        <w:gridCol w:w="3691"/>
        <w:gridCol w:w="1534"/>
        <w:gridCol w:w="191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bottom w:val="single" w:color="000000" w:sz="4" w:space="0"/>
              <w:right w:val="single" w:color="000000" w:sz="4" w:space="0"/>
            </w:tcBorders>
            <w:vAlign w:val="center"/>
          </w:tcPr>
          <w:p>
            <w:pPr>
              <w:pStyle w:val="13"/>
              <w:spacing w:before="120"/>
              <w:ind w:left="-13" w:right="90"/>
              <w:jc w:val="center"/>
              <w:rPr>
                <w:sz w:val="18"/>
              </w:rPr>
            </w:pPr>
            <w:r>
              <w:rPr>
                <w:spacing w:val="-9"/>
                <w:sz w:val="18"/>
              </w:rPr>
              <w:t>序号</w:t>
            </w:r>
          </w:p>
        </w:tc>
        <w:tc>
          <w:tcPr>
            <w:tcW w:w="3691" w:type="dxa"/>
            <w:tcBorders>
              <w:left w:val="single" w:color="000000" w:sz="4" w:space="0"/>
              <w:bottom w:val="single" w:color="000000" w:sz="4" w:space="0"/>
              <w:right w:val="single" w:color="000000" w:sz="4" w:space="0"/>
            </w:tcBorders>
            <w:vAlign w:val="center"/>
          </w:tcPr>
          <w:p>
            <w:pPr>
              <w:pStyle w:val="13"/>
              <w:spacing w:before="120"/>
              <w:ind w:left="120" w:right="70"/>
              <w:jc w:val="center"/>
              <w:rPr>
                <w:sz w:val="18"/>
              </w:rPr>
            </w:pPr>
            <w:r>
              <w:rPr>
                <w:sz w:val="18"/>
              </w:rPr>
              <w:t>项目</w:t>
            </w:r>
          </w:p>
        </w:tc>
        <w:tc>
          <w:tcPr>
            <w:tcW w:w="1534" w:type="dxa"/>
            <w:tcBorders>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维护保养方式</w:t>
            </w:r>
          </w:p>
        </w:tc>
        <w:tc>
          <w:tcPr>
            <w:tcW w:w="1918" w:type="dxa"/>
            <w:tcBorders>
              <w:left w:val="single" w:color="000000" w:sz="4" w:space="0"/>
              <w:bottom w:val="single" w:color="000000" w:sz="4" w:space="0"/>
            </w:tcBorders>
            <w:vAlign w:val="center"/>
          </w:tcPr>
          <w:p>
            <w:pPr>
              <w:pStyle w:val="13"/>
              <w:spacing w:before="120"/>
              <w:ind w:right="959"/>
              <w:jc w:val="center"/>
              <w:rPr>
                <w:sz w:val="18"/>
              </w:rPr>
            </w:pPr>
            <w:r>
              <w:rPr>
                <w:sz w:val="18"/>
              </w:rPr>
              <w:t>周期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6"/>
              <w:ind w:left="122"/>
              <w:rPr>
                <w:sz w:val="18"/>
              </w:rPr>
            </w:pPr>
            <w:r>
              <w:rPr>
                <w:sz w:val="18"/>
              </w:rPr>
              <w:t>1</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6"/>
              <w:jc w:val="both"/>
              <w:rPr>
                <w:sz w:val="18"/>
              </w:rPr>
            </w:pPr>
            <w:r>
              <w:rPr>
                <w:sz w:val="18"/>
              </w:rPr>
              <w:t>进出水温度及温差温度计误差</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6"/>
              <w:ind w:right="385"/>
              <w:jc w:val="center"/>
              <w:rPr>
                <w:sz w:val="18"/>
              </w:rPr>
            </w:pPr>
            <w:r>
              <w:rPr>
                <w:sz w:val="18"/>
              </w:rPr>
              <w:t>检测</w:t>
            </w:r>
          </w:p>
        </w:tc>
        <w:tc>
          <w:tcPr>
            <w:tcW w:w="1918" w:type="dxa"/>
            <w:tcBorders>
              <w:top w:val="single" w:color="000000" w:sz="4" w:space="0"/>
              <w:left w:val="single" w:color="000000" w:sz="4" w:space="0"/>
              <w:bottom w:val="single" w:color="000000" w:sz="4" w:space="0"/>
            </w:tcBorders>
            <w:vAlign w:val="center"/>
          </w:tcPr>
          <w:p>
            <w:pPr>
              <w:pStyle w:val="13"/>
              <w:spacing w:before="126"/>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25"/>
              <w:ind w:left="122"/>
              <w:rPr>
                <w:sz w:val="18"/>
              </w:rPr>
            </w:pPr>
            <w:r>
              <w:rPr>
                <w:sz w:val="18"/>
              </w:rPr>
              <w:t>2</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5"/>
              <w:jc w:val="both"/>
              <w:rPr>
                <w:sz w:val="18"/>
              </w:rPr>
            </w:pPr>
            <w:r>
              <w:rPr>
                <w:sz w:val="18"/>
              </w:rPr>
              <w:t>进出水压力及压差压力表误差</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5"/>
              <w:ind w:right="385"/>
              <w:jc w:val="center"/>
              <w:rPr>
                <w:sz w:val="18"/>
              </w:rPr>
            </w:pPr>
            <w:r>
              <w:rPr>
                <w:sz w:val="18"/>
              </w:rPr>
              <w:t>检测</w:t>
            </w:r>
          </w:p>
        </w:tc>
        <w:tc>
          <w:tcPr>
            <w:tcW w:w="1918" w:type="dxa"/>
            <w:tcBorders>
              <w:top w:val="single" w:color="000000" w:sz="4" w:space="0"/>
              <w:left w:val="single" w:color="000000" w:sz="4" w:space="0"/>
              <w:bottom w:val="single" w:color="000000" w:sz="4" w:space="0"/>
            </w:tcBorders>
            <w:vAlign w:val="center"/>
          </w:tcPr>
          <w:p>
            <w:pPr>
              <w:pStyle w:val="13"/>
              <w:spacing w:before="125"/>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19"/>
              <w:ind w:left="122"/>
              <w:rPr>
                <w:sz w:val="18"/>
              </w:rPr>
            </w:pPr>
            <w:r>
              <w:rPr>
                <w:sz w:val="18"/>
              </w:rPr>
              <w:t>3</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jc w:val="both"/>
              <w:rPr>
                <w:sz w:val="18"/>
              </w:rPr>
            </w:pPr>
            <w:r>
              <w:rPr>
                <w:sz w:val="18"/>
              </w:rPr>
              <w:t>机组各连接口结合严密、无缝隙</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spacing w:before="119"/>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19"/>
              <w:ind w:left="122"/>
              <w:rPr>
                <w:sz w:val="18"/>
              </w:rPr>
            </w:pPr>
            <w:r>
              <w:rPr>
                <w:sz w:val="18"/>
              </w:rPr>
              <w:t>4</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left="122" w:right="70"/>
              <w:jc w:val="both"/>
              <w:rPr>
                <w:sz w:val="18"/>
              </w:rPr>
            </w:pPr>
            <w:r>
              <w:rPr>
                <w:sz w:val="18"/>
              </w:rPr>
              <w:t>送风段皮带</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调整</w:t>
            </w:r>
          </w:p>
        </w:tc>
        <w:tc>
          <w:tcPr>
            <w:tcW w:w="1918" w:type="dxa"/>
            <w:tcBorders>
              <w:top w:val="single" w:color="000000" w:sz="4" w:space="0"/>
              <w:left w:val="single" w:color="000000" w:sz="4" w:space="0"/>
              <w:bottom w:val="single" w:color="000000" w:sz="4" w:space="0"/>
            </w:tcBorders>
            <w:vAlign w:val="center"/>
          </w:tcPr>
          <w:p>
            <w:pPr>
              <w:pStyle w:val="13"/>
              <w:spacing w:before="119"/>
              <w:ind w:right="959"/>
              <w:jc w:val="center"/>
              <w:rPr>
                <w:sz w:val="18"/>
              </w:rPr>
            </w:pPr>
            <w:r>
              <w:rPr>
                <w:sz w:val="18"/>
              </w:rPr>
              <w:t>1 次/季度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20"/>
              <w:ind w:left="122"/>
              <w:rPr>
                <w:sz w:val="18"/>
              </w:rPr>
            </w:pPr>
            <w:r>
              <w:rPr>
                <w:sz w:val="18"/>
              </w:rPr>
              <w:t>5</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left="122" w:right="70"/>
              <w:jc w:val="both"/>
              <w:rPr>
                <w:sz w:val="18"/>
              </w:rPr>
            </w:pPr>
            <w:r>
              <w:rPr>
                <w:sz w:val="18"/>
              </w:rPr>
              <w:t>送风段皮带更换</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更换</w:t>
            </w:r>
          </w:p>
        </w:tc>
        <w:tc>
          <w:tcPr>
            <w:tcW w:w="1918" w:type="dxa"/>
            <w:tcBorders>
              <w:top w:val="single" w:color="000000" w:sz="4" w:space="0"/>
              <w:left w:val="single" w:color="000000" w:sz="4" w:space="0"/>
              <w:bottom w:val="single" w:color="000000" w:sz="4" w:space="0"/>
            </w:tcBorders>
            <w:vAlign w:val="center"/>
          </w:tcPr>
          <w:p>
            <w:pPr>
              <w:pStyle w:val="13"/>
              <w:spacing w:before="120"/>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122"/>
              <w:rPr>
                <w:sz w:val="18"/>
              </w:rPr>
            </w:pPr>
            <w:r>
              <w:rPr>
                <w:sz w:val="18"/>
              </w:rPr>
              <w:t>6</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jc w:val="both"/>
              <w:rPr>
                <w:sz w:val="18"/>
              </w:rPr>
            </w:pPr>
            <w:r>
              <w:rPr>
                <w:sz w:val="18"/>
              </w:rPr>
              <w:t>送风电动机及风机</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紧固、润滑</w:t>
            </w:r>
          </w:p>
        </w:tc>
        <w:tc>
          <w:tcPr>
            <w:tcW w:w="1918" w:type="dxa"/>
            <w:tcBorders>
              <w:top w:val="single" w:color="000000" w:sz="4" w:space="0"/>
              <w:left w:val="single" w:color="000000" w:sz="4" w:space="0"/>
              <w:bottom w:val="single" w:color="000000" w:sz="4" w:space="0"/>
            </w:tcBorders>
            <w:vAlign w:val="center"/>
          </w:tcPr>
          <w:p>
            <w:pPr>
              <w:pStyle w:val="13"/>
              <w:spacing w:before="120"/>
              <w:ind w:right="959"/>
              <w:jc w:val="center"/>
              <w:rPr>
                <w:sz w:val="18"/>
              </w:rPr>
            </w:pPr>
            <w:r>
              <w:rPr>
                <w:sz w:val="18"/>
              </w:rPr>
              <w:t>1 次/半年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460" w:type="dxa"/>
            <w:tcBorders>
              <w:top w:val="single" w:color="000000" w:sz="4" w:space="0"/>
              <w:bottom w:val="single" w:color="000000" w:sz="4" w:space="0"/>
              <w:right w:val="single" w:color="000000" w:sz="4" w:space="0"/>
            </w:tcBorders>
          </w:tcPr>
          <w:p>
            <w:pPr>
              <w:pStyle w:val="13"/>
              <w:spacing w:before="133"/>
              <w:ind w:left="122"/>
              <w:rPr>
                <w:sz w:val="18"/>
              </w:rPr>
            </w:pPr>
            <w:r>
              <w:rPr>
                <w:sz w:val="18"/>
              </w:rPr>
              <w:t>7</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33"/>
              <w:jc w:val="both"/>
              <w:rPr>
                <w:sz w:val="18"/>
              </w:rPr>
            </w:pPr>
            <w:r>
              <w:rPr>
                <w:sz w:val="18"/>
              </w:rPr>
              <w:t>机组内壁清洁、</w:t>
            </w:r>
            <w:r>
              <w:rPr>
                <w:rFonts w:hint="eastAsia"/>
                <w:sz w:val="18"/>
                <w:lang w:eastAsia="zh-CN"/>
              </w:rPr>
              <w:t>生</w:t>
            </w:r>
            <w:r>
              <w:rPr>
                <w:sz w:val="18"/>
              </w:rPr>
              <w:t>物污染物检测</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33"/>
              <w:ind w:right="385"/>
              <w:jc w:val="center"/>
              <w:rPr>
                <w:sz w:val="18"/>
              </w:rPr>
            </w:pPr>
            <w:r>
              <w:rPr>
                <w:sz w:val="18"/>
              </w:rPr>
              <w:t>清洁、检测</w:t>
            </w:r>
          </w:p>
        </w:tc>
        <w:tc>
          <w:tcPr>
            <w:tcW w:w="1918" w:type="dxa"/>
            <w:tcBorders>
              <w:top w:val="single" w:color="000000" w:sz="4" w:space="0"/>
              <w:left w:val="single" w:color="000000" w:sz="4" w:space="0"/>
              <w:bottom w:val="single" w:color="000000" w:sz="4" w:space="0"/>
            </w:tcBorders>
            <w:vAlign w:val="center"/>
          </w:tcPr>
          <w:p>
            <w:pPr>
              <w:pStyle w:val="13"/>
              <w:spacing w:before="4" w:line="240" w:lineRule="atLeast"/>
              <w:ind w:right="691"/>
              <w:jc w:val="center"/>
              <w:rPr>
                <w:rFonts w:hint="eastAsia" w:eastAsia="黑体"/>
                <w:sz w:val="18"/>
                <w:lang w:val="en-US" w:eastAsia="zh-CN"/>
              </w:rPr>
            </w:pPr>
            <w:r>
              <w:rPr>
                <w:sz w:val="18"/>
              </w:rPr>
              <w:t>1 次/</w:t>
            </w:r>
            <w:r>
              <w:rPr>
                <w:rFonts w:hint="eastAsia"/>
                <w:sz w:val="18"/>
                <w:lang w:eastAsia="zh-CN"/>
              </w:rPr>
              <w:t>季度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0" w:hRule="atLeast"/>
        </w:trPr>
        <w:tc>
          <w:tcPr>
            <w:tcW w:w="460" w:type="dxa"/>
            <w:tcBorders>
              <w:top w:val="single" w:color="000000" w:sz="4" w:space="0"/>
              <w:bottom w:val="single" w:color="000000" w:sz="4" w:space="0"/>
              <w:right w:val="single" w:color="000000" w:sz="4" w:space="0"/>
            </w:tcBorders>
          </w:tcPr>
          <w:p>
            <w:pPr>
              <w:pStyle w:val="13"/>
              <w:spacing w:before="117"/>
              <w:ind w:left="38"/>
              <w:jc w:val="center"/>
              <w:rPr>
                <w:sz w:val="18"/>
              </w:rPr>
            </w:pPr>
            <w:r>
              <w:rPr>
                <w:sz w:val="18"/>
              </w:rPr>
              <w:t>8</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7"/>
              <w:ind w:right="68"/>
              <w:jc w:val="both"/>
              <w:rPr>
                <w:sz w:val="18"/>
              </w:rPr>
            </w:pPr>
            <w:r>
              <w:rPr>
                <w:sz w:val="18"/>
              </w:rPr>
              <w:t>空气过滤器</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7"/>
              <w:ind w:right="385"/>
              <w:jc w:val="center"/>
              <w:rPr>
                <w:sz w:val="18"/>
              </w:rPr>
            </w:pPr>
            <w:r>
              <w:rPr>
                <w:sz w:val="18"/>
              </w:rPr>
              <w:t>更换</w:t>
            </w:r>
          </w:p>
        </w:tc>
        <w:tc>
          <w:tcPr>
            <w:tcW w:w="1918" w:type="dxa"/>
            <w:tcBorders>
              <w:top w:val="single" w:color="000000" w:sz="4" w:space="0"/>
              <w:left w:val="single" w:color="000000" w:sz="4" w:space="0"/>
              <w:bottom w:val="single" w:color="000000" w:sz="4" w:space="0"/>
            </w:tcBorders>
            <w:vAlign w:val="center"/>
          </w:tcPr>
          <w:p>
            <w:pPr>
              <w:pStyle w:val="13"/>
              <w:spacing w:before="129"/>
              <w:jc w:val="center"/>
              <w:rPr>
                <w:rFonts w:hint="eastAsia" w:eastAsia="黑体"/>
                <w:sz w:val="18"/>
                <w:lang w:eastAsia="zh-CN"/>
              </w:rPr>
            </w:pPr>
            <w:r>
              <w:rPr>
                <w:rFonts w:hint="eastAsia"/>
                <w:sz w:val="18"/>
                <w:lang w:val="en-US" w:eastAsia="zh-CN"/>
              </w:rPr>
              <w:t>按需更换</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38"/>
              <w:jc w:val="center"/>
              <w:rPr>
                <w:sz w:val="18"/>
              </w:rPr>
            </w:pPr>
            <w:r>
              <w:rPr>
                <w:sz w:val="18"/>
              </w:rPr>
              <w:t>9</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87"/>
              <w:jc w:val="center"/>
              <w:rPr>
                <w:sz w:val="18"/>
              </w:rPr>
            </w:pPr>
            <w:r>
              <w:rPr>
                <w:sz w:val="18"/>
              </w:rPr>
              <w:t>加湿器水源，无结垢、积尘、霉斑、水质检测</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检测</w:t>
            </w:r>
          </w:p>
        </w:tc>
        <w:tc>
          <w:tcPr>
            <w:tcW w:w="1918" w:type="dxa"/>
            <w:tcBorders>
              <w:top w:val="single" w:color="000000" w:sz="4" w:space="0"/>
              <w:left w:val="single" w:color="000000" w:sz="4" w:space="0"/>
              <w:bottom w:val="single" w:color="000000" w:sz="4" w:space="0"/>
            </w:tcBorders>
            <w:vAlign w:val="center"/>
          </w:tcPr>
          <w:p>
            <w:pPr>
              <w:pStyle w:val="13"/>
              <w:spacing w:before="132"/>
              <w:jc w:val="center"/>
              <w:rPr>
                <w:sz w:val="18"/>
              </w:rPr>
            </w:pPr>
            <w:r>
              <w:rPr>
                <w:sz w:val="18"/>
              </w:rPr>
              <w:t>1</w:t>
            </w:r>
            <w:r>
              <w:rPr>
                <w:spacing w:val="-22"/>
                <w:sz w:val="18"/>
              </w:rPr>
              <w:t xml:space="preserve"> 次</w:t>
            </w:r>
            <w:r>
              <w:rPr>
                <w:sz w:val="18"/>
              </w:rPr>
              <w:t>/年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trPr>
        <w:tc>
          <w:tcPr>
            <w:tcW w:w="460" w:type="dxa"/>
            <w:tcBorders>
              <w:top w:val="single" w:color="000000" w:sz="4" w:space="0"/>
              <w:bottom w:val="single" w:color="000000" w:sz="4" w:space="0"/>
              <w:right w:val="single" w:color="000000" w:sz="4" w:space="0"/>
            </w:tcBorders>
          </w:tcPr>
          <w:p>
            <w:pPr>
              <w:pStyle w:val="13"/>
              <w:spacing w:before="5"/>
              <w:rPr>
                <w:sz w:val="13"/>
              </w:rPr>
            </w:pPr>
          </w:p>
          <w:p>
            <w:pPr>
              <w:pStyle w:val="13"/>
              <w:ind w:left="-13" w:right="105"/>
              <w:jc w:val="right"/>
              <w:rPr>
                <w:sz w:val="18"/>
              </w:rPr>
            </w:pPr>
            <w:r>
              <w:rPr>
                <w:sz w:val="18"/>
              </w:rPr>
              <w:t>10</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45"/>
              <w:ind w:right="70"/>
              <w:jc w:val="center"/>
              <w:rPr>
                <w:sz w:val="18"/>
              </w:rPr>
            </w:pPr>
            <w:r>
              <w:rPr>
                <w:sz w:val="18"/>
              </w:rPr>
              <w:t>管道、阀门保温严密、无跑冒滴漏，阀门启闭</w:t>
            </w:r>
          </w:p>
          <w:p>
            <w:pPr>
              <w:pStyle w:val="13"/>
              <w:spacing w:before="50" w:line="214" w:lineRule="exact"/>
              <w:ind w:left="96" w:right="70"/>
              <w:jc w:val="center"/>
              <w:rPr>
                <w:sz w:val="18"/>
              </w:rPr>
            </w:pPr>
            <w:r>
              <w:rPr>
                <w:sz w:val="18"/>
              </w:rPr>
              <w:t>灵活</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ind w:right="959"/>
              <w:jc w:val="center"/>
              <w:rPr>
                <w:sz w:val="18"/>
              </w:rPr>
            </w:pPr>
            <w:r>
              <w:rPr>
                <w:rFonts w:hint="eastAsia"/>
                <w:sz w:val="18"/>
                <w:lang w:val="en-US" w:eastAsia="zh-CN"/>
              </w:rPr>
              <w:t>1</w:t>
            </w:r>
            <w:r>
              <w:rPr>
                <w:sz w:val="18"/>
              </w:rPr>
              <w:t xml:space="preserve">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13" w:right="105"/>
              <w:jc w:val="right"/>
              <w:rPr>
                <w:sz w:val="18"/>
              </w:rPr>
            </w:pPr>
            <w:r>
              <w:rPr>
                <w:sz w:val="18"/>
              </w:rPr>
              <w:t>11</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32"/>
              <w:ind w:right="87"/>
              <w:jc w:val="center"/>
              <w:rPr>
                <w:sz w:val="18"/>
              </w:rPr>
            </w:pPr>
            <w:r>
              <w:rPr>
                <w:sz w:val="18"/>
              </w:rPr>
              <w:t>风道、风阀保温严密、无破损，风阀启闭灵活</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spacing w:before="120"/>
              <w:ind w:right="703"/>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19"/>
              <w:ind w:left="-13" w:right="105"/>
              <w:jc w:val="right"/>
              <w:rPr>
                <w:sz w:val="18"/>
              </w:rPr>
            </w:pPr>
            <w:r>
              <w:rPr>
                <w:sz w:val="18"/>
              </w:rPr>
              <w:t>12</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jc w:val="both"/>
              <w:rPr>
                <w:sz w:val="18"/>
              </w:rPr>
            </w:pPr>
            <w:r>
              <w:rPr>
                <w:sz w:val="18"/>
              </w:rPr>
              <w:t>电加热工作正常、无异味、锈蚀</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spacing w:before="119"/>
              <w:ind w:right="703"/>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19"/>
              <w:ind w:left="-13" w:right="105"/>
              <w:jc w:val="right"/>
              <w:rPr>
                <w:sz w:val="18"/>
              </w:rPr>
            </w:pPr>
            <w:r>
              <w:rPr>
                <w:sz w:val="18"/>
              </w:rPr>
              <w:t>13</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jc w:val="both"/>
              <w:rPr>
                <w:sz w:val="18"/>
              </w:rPr>
            </w:pPr>
            <w:r>
              <w:rPr>
                <w:sz w:val="18"/>
              </w:rPr>
              <w:t>直膨机室外机表冷器</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清洗</w:t>
            </w:r>
          </w:p>
        </w:tc>
        <w:tc>
          <w:tcPr>
            <w:tcW w:w="1918" w:type="dxa"/>
            <w:tcBorders>
              <w:top w:val="single" w:color="000000" w:sz="4" w:space="0"/>
              <w:left w:val="single" w:color="000000" w:sz="4" w:space="0"/>
              <w:bottom w:val="single" w:color="000000" w:sz="4" w:space="0"/>
            </w:tcBorders>
            <w:vAlign w:val="center"/>
          </w:tcPr>
          <w:p>
            <w:pPr>
              <w:pStyle w:val="13"/>
              <w:spacing w:before="119"/>
              <w:ind w:right="703"/>
              <w:jc w:val="center"/>
              <w:rPr>
                <w:sz w:val="18"/>
              </w:rPr>
            </w:pPr>
            <w:r>
              <w:rPr>
                <w:sz w:val="18"/>
              </w:rPr>
              <w:t>1 次/月</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13" w:right="105"/>
              <w:jc w:val="right"/>
              <w:rPr>
                <w:sz w:val="18"/>
              </w:rPr>
            </w:pPr>
            <w:r>
              <w:rPr>
                <w:sz w:val="18"/>
              </w:rPr>
              <w:t>14</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jc w:val="both"/>
              <w:rPr>
                <w:sz w:val="18"/>
              </w:rPr>
            </w:pPr>
            <w:r>
              <w:rPr>
                <w:sz w:val="18"/>
              </w:rPr>
              <w:t>表冷（热）段</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清洗消毒</w:t>
            </w:r>
          </w:p>
        </w:tc>
        <w:tc>
          <w:tcPr>
            <w:tcW w:w="1918" w:type="dxa"/>
            <w:tcBorders>
              <w:top w:val="single" w:color="000000" w:sz="4" w:space="0"/>
              <w:left w:val="single" w:color="000000" w:sz="4" w:space="0"/>
              <w:bottom w:val="single" w:color="000000" w:sz="4" w:space="0"/>
            </w:tcBorders>
            <w:vAlign w:val="center"/>
          </w:tcPr>
          <w:p>
            <w:pPr>
              <w:pStyle w:val="13"/>
              <w:spacing w:before="120"/>
              <w:jc w:val="center"/>
              <w:rPr>
                <w:sz w:val="18"/>
              </w:rPr>
            </w:pPr>
            <w:r>
              <w:rPr>
                <w:sz w:val="18"/>
              </w:rPr>
              <w:t>1 次/半年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right w:val="single" w:color="000000" w:sz="4" w:space="0"/>
            </w:tcBorders>
          </w:tcPr>
          <w:p>
            <w:pPr>
              <w:pStyle w:val="13"/>
              <w:spacing w:before="119"/>
              <w:ind w:left="-13" w:right="105"/>
              <w:jc w:val="right"/>
              <w:rPr>
                <w:sz w:val="18"/>
              </w:rPr>
            </w:pPr>
            <w:r>
              <w:rPr>
                <w:sz w:val="18"/>
              </w:rPr>
              <w:t>15</w:t>
            </w:r>
          </w:p>
        </w:tc>
        <w:tc>
          <w:tcPr>
            <w:tcW w:w="3691" w:type="dxa"/>
            <w:tcBorders>
              <w:top w:val="single" w:color="000000" w:sz="4" w:space="0"/>
              <w:left w:val="single" w:color="000000" w:sz="4" w:space="0"/>
              <w:right w:val="single" w:color="000000" w:sz="4" w:space="0"/>
            </w:tcBorders>
            <w:vAlign w:val="center"/>
          </w:tcPr>
          <w:p>
            <w:pPr>
              <w:pStyle w:val="13"/>
              <w:spacing w:before="119"/>
              <w:jc w:val="both"/>
              <w:rPr>
                <w:sz w:val="18"/>
              </w:rPr>
            </w:pPr>
            <w:r>
              <w:rPr>
                <w:sz w:val="18"/>
              </w:rPr>
              <w:t>机组压差、温湿度传感器误差</w:t>
            </w:r>
          </w:p>
        </w:tc>
        <w:tc>
          <w:tcPr>
            <w:tcW w:w="1534" w:type="dxa"/>
            <w:tcBorders>
              <w:top w:val="single" w:color="000000" w:sz="4" w:space="0"/>
              <w:left w:val="single" w:color="000000" w:sz="4" w:space="0"/>
              <w:right w:val="single" w:color="000000" w:sz="4" w:space="0"/>
            </w:tcBorders>
            <w:vAlign w:val="center"/>
          </w:tcPr>
          <w:p>
            <w:pPr>
              <w:pStyle w:val="13"/>
              <w:spacing w:before="119"/>
              <w:ind w:right="385"/>
              <w:jc w:val="center"/>
              <w:rPr>
                <w:sz w:val="18"/>
              </w:rPr>
            </w:pPr>
            <w:r>
              <w:rPr>
                <w:sz w:val="18"/>
              </w:rPr>
              <w:t>检测</w:t>
            </w:r>
          </w:p>
        </w:tc>
        <w:tc>
          <w:tcPr>
            <w:tcW w:w="1918" w:type="dxa"/>
            <w:tcBorders>
              <w:top w:val="single" w:color="000000" w:sz="4" w:space="0"/>
              <w:left w:val="single" w:color="000000" w:sz="4" w:space="0"/>
            </w:tcBorders>
            <w:vAlign w:val="center"/>
          </w:tcPr>
          <w:p>
            <w:pPr>
              <w:pStyle w:val="13"/>
              <w:spacing w:before="119"/>
              <w:ind w:right="703"/>
              <w:jc w:val="center"/>
              <w:rPr>
                <w:sz w:val="18"/>
              </w:rPr>
            </w:pPr>
            <w:r>
              <w:rPr>
                <w:sz w:val="18"/>
              </w:rPr>
              <w:t>1 次/年</w:t>
            </w:r>
          </w:p>
        </w:tc>
      </w:tr>
    </w:tbl>
    <w:p>
      <w:pPr>
        <w:keepNext w:val="0"/>
        <w:keepLines w:val="0"/>
        <w:pageBreakBefore w:val="0"/>
        <w:widowControl w:val="0"/>
        <w:kinsoku/>
        <w:wordWrap/>
        <w:overflowPunct/>
        <w:topLinePunct w:val="0"/>
        <w:bidi w:val="0"/>
        <w:snapToGrid/>
        <w:ind w:firstLine="480" w:firstLineChars="200"/>
        <w:textAlignment w:val="auto"/>
        <w:rPr>
          <w:rFonts w:hint="default" w:ascii="仿宋" w:hAnsi="仿宋" w:eastAsia="仿宋"/>
          <w:lang w:val="en-US" w:eastAsia="zh-CN"/>
        </w:rPr>
      </w:pPr>
    </w:p>
    <w:p>
      <w:pPr>
        <w:keepNext w:val="0"/>
        <w:keepLines w:val="0"/>
        <w:pageBreakBefore w:val="0"/>
        <w:widowControl w:val="0"/>
        <w:kinsoku/>
        <w:wordWrap/>
        <w:overflowPunct/>
        <w:topLinePunct w:val="0"/>
        <w:bidi w:val="0"/>
        <w:snapToGrid/>
        <w:ind w:firstLine="480" w:firstLineChars="200"/>
        <w:textAlignment w:val="auto"/>
        <w:rPr>
          <w:rFonts w:hint="eastAsia" w:ascii="仿宋" w:hAnsi="仿宋" w:eastAsia="仿宋"/>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ascii="仿宋" w:hAnsi="仿宋" w:eastAsia="仿宋"/>
          <w:b/>
          <w:bCs/>
        </w:rPr>
      </w:pPr>
      <w:r>
        <w:rPr>
          <w:rFonts w:hint="eastAsia" w:ascii="仿宋" w:hAnsi="仿宋" w:eastAsia="仿宋"/>
          <w:b/>
          <w:bCs/>
          <w:lang w:eastAsia="zh-CN"/>
        </w:rPr>
        <w:t>（二）</w:t>
      </w:r>
      <w:r>
        <w:rPr>
          <w:rFonts w:hint="eastAsia" w:ascii="仿宋" w:hAnsi="仿宋" w:eastAsia="仿宋"/>
          <w:b/>
          <w:bCs/>
        </w:rPr>
        <w:t>具体要求：</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ascii="仿宋" w:hAnsi="仿宋" w:eastAsia="仿宋"/>
        </w:rPr>
      </w:pPr>
      <w:r>
        <w:rPr>
          <w:rFonts w:hint="eastAsia" w:ascii="仿宋" w:hAnsi="仿宋" w:eastAsia="仿宋"/>
          <w:b/>
          <w:bCs/>
          <w:lang w:val="en-US" w:eastAsia="zh-CN"/>
        </w:rPr>
        <w:t>1.</w:t>
      </w:r>
      <w:r>
        <w:rPr>
          <w:rFonts w:hint="eastAsia" w:ascii="仿宋" w:hAnsi="仿宋" w:eastAsia="仿宋"/>
          <w:b/>
          <w:bCs/>
        </w:rPr>
        <w:t>常规的维护包括：</w:t>
      </w:r>
      <w:bookmarkStart w:id="2" w:name="_GoBack"/>
      <w:bookmarkEnd w:id="2"/>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a. 每年</w:t>
      </w:r>
      <w:r>
        <w:rPr>
          <w:rFonts w:ascii="仿宋" w:hAnsi="仿宋" w:eastAsia="仿宋"/>
        </w:rPr>
        <w:t>2</w:t>
      </w:r>
      <w:r>
        <w:rPr>
          <w:rFonts w:hint="eastAsia" w:ascii="仿宋" w:hAnsi="仿宋" w:eastAsia="仿宋"/>
        </w:rPr>
        <w:t>次的常规维护。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b. 检查系统的供电是否正常，各相电流是否均衡。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c. 观察空调系统运行噪声有无异常。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d. 对设备进行部和外部清洁。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e. 校正各项参数，如输入温度、湿度。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f. 对水系统进行检测。</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g. 检测制冷回路运行工况，需要时及时调整。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h. 检查各运动部件是否工作正常，对问题器件及时更换调整。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i. 统计分析监控系统中运行事件和运行工况记录。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j. 更换易损件</w:t>
      </w:r>
      <w:r>
        <w:rPr>
          <w:rFonts w:ascii="仿宋" w:hAnsi="仿宋" w:eastAsia="仿宋"/>
        </w:rPr>
        <w:t>:</w:t>
      </w:r>
      <w:r>
        <w:rPr>
          <w:rFonts w:hint="eastAsia" w:ascii="仿宋" w:hAnsi="仿宋" w:eastAsia="仿宋"/>
        </w:rPr>
        <w:t>过滤网。</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k. 向用户提供服务测试报告。</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ascii="仿宋" w:hAnsi="仿宋" w:eastAsia="仿宋"/>
          <w:b/>
          <w:bCs/>
        </w:rPr>
      </w:pPr>
      <w:r>
        <w:rPr>
          <w:rFonts w:hint="eastAsia" w:ascii="仿宋" w:hAnsi="仿宋" w:eastAsia="仿宋"/>
          <w:b/>
          <w:bCs/>
          <w:lang w:val="en-US" w:eastAsia="zh-CN"/>
        </w:rPr>
        <w:t>2.</w:t>
      </w:r>
      <w:r>
        <w:rPr>
          <w:rFonts w:hint="eastAsia" w:ascii="仿宋" w:hAnsi="仿宋" w:eastAsia="仿宋"/>
          <w:b/>
          <w:bCs/>
        </w:rPr>
        <w:t>每年</w:t>
      </w:r>
      <w:r>
        <w:rPr>
          <w:rFonts w:hint="eastAsia" w:ascii="仿宋" w:hAnsi="仿宋" w:eastAsia="仿宋"/>
          <w:b/>
          <w:bCs/>
          <w:lang w:val="en-US" w:eastAsia="zh-CN"/>
        </w:rPr>
        <w:t>2</w:t>
      </w:r>
      <w:r>
        <w:rPr>
          <w:rFonts w:hint="eastAsia" w:ascii="仿宋" w:hAnsi="仿宋" w:eastAsia="仿宋"/>
          <w:b/>
          <w:bCs/>
        </w:rPr>
        <w:t>次的全面保养：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a. 检查系统的供电是否正常，各相电流是否均衡。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b. 观察空调系统运行噪声有无异常。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c. 对设备进行部和外部清洁。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d. 校正各项参数，如输入温度、湿度。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e. 对漏水系统进行检测。</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f. 检测制冷回路运行工况，需要时及时调整，清洗室外机。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g. 检查各运动部件是否工作正常，对问题器件及时更换调整。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h. 统计分析监控系统中运行事件和运行工况记录。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i. 更换易损件</w:t>
      </w:r>
      <w:r>
        <w:rPr>
          <w:rFonts w:ascii="仿宋" w:hAnsi="仿宋" w:eastAsia="仿宋"/>
        </w:rPr>
        <w:t>:</w:t>
      </w:r>
      <w:r>
        <w:rPr>
          <w:rFonts w:hint="eastAsia" w:ascii="仿宋" w:hAnsi="仿宋" w:eastAsia="仿宋"/>
        </w:rPr>
        <w:t>过滤网、皮带、加湿罐。</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j. 检查设备各用电器件的负载电流是否产生偏移。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k. 监控软件维护。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l. 向用户提供服务测试报告。</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ascii="仿宋" w:hAnsi="仿宋" w:eastAsia="仿宋"/>
          <w:b/>
          <w:bCs/>
        </w:rPr>
      </w:pPr>
      <w:r>
        <w:rPr>
          <w:rFonts w:hint="eastAsia" w:ascii="仿宋" w:hAnsi="仿宋" w:eastAsia="仿宋"/>
          <w:b/>
          <w:bCs/>
          <w:lang w:val="en-US" w:eastAsia="zh-CN"/>
        </w:rPr>
        <w:t>3.</w:t>
      </w:r>
      <w:r>
        <w:rPr>
          <w:rFonts w:hint="eastAsia" w:ascii="仿宋" w:hAnsi="仿宋" w:eastAsia="仿宋"/>
          <w:b/>
          <w:bCs/>
        </w:rPr>
        <w:t>其他的维护检查：</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 xml:space="preserve">a. 测量整个制冷系统的冷凝/蒸发压力，比较实测值与标值。 </w:t>
      </w:r>
      <w:r>
        <w:rPr>
          <w:rFonts w:hint="eastAsia" w:ascii="仿宋" w:hAnsi="仿宋" w:eastAsia="仿宋"/>
        </w:rPr>
        <w:tab/>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 xml:space="preserve">b. 测量整个系统的绝缘电阻。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c. 测量压缩机、风机电机、室外风机等的直流电阻。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ascii="仿宋" w:hAnsi="仿宋" w:eastAsia="仿宋"/>
        </w:rPr>
        <w:t>d</w:t>
      </w:r>
      <w:r>
        <w:rPr>
          <w:rFonts w:hint="eastAsia" w:ascii="仿宋" w:hAnsi="仿宋" w:eastAsia="仿宋"/>
        </w:rPr>
        <w:t>. 测量压缩机、风机电机、室外风机、加湿器、电加热等的运行电流。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e. 检测整个系统的送风、风道、出风的温度和速度。</w:t>
      </w:r>
      <w:r>
        <w:rPr>
          <w:rFonts w:ascii="仿宋" w:hAnsi="仿宋" w:eastAsia="仿宋"/>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f. 检查气流组织、气流开关的动作。</w:t>
      </w:r>
      <w:r>
        <w:rPr>
          <w:rFonts w:ascii="仿宋" w:hAnsi="仿宋" w:eastAsia="仿宋"/>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ascii="仿宋" w:hAnsi="仿宋" w:eastAsia="仿宋"/>
        </w:rPr>
        <w:t>g</w:t>
      </w:r>
      <w:r>
        <w:rPr>
          <w:rFonts w:hint="eastAsia" w:ascii="仿宋" w:hAnsi="仿宋" w:eastAsia="仿宋"/>
        </w:rPr>
        <w:t>. 检测机组的噪音、风机轴承有无杂音。</w:t>
      </w:r>
      <w:r>
        <w:rPr>
          <w:rFonts w:ascii="仿宋" w:hAnsi="仿宋" w:eastAsia="仿宋"/>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ascii="仿宋" w:hAnsi="仿宋" w:eastAsia="仿宋"/>
        </w:rPr>
        <w:t>h</w:t>
      </w:r>
      <w:r>
        <w:rPr>
          <w:rFonts w:hint="eastAsia" w:ascii="仿宋" w:hAnsi="仿宋" w:eastAsia="仿宋"/>
        </w:rPr>
        <w:t>. 检测机房的温度</w:t>
      </w:r>
      <w:r>
        <w:rPr>
          <w:rFonts w:ascii="仿宋" w:hAnsi="仿宋" w:eastAsia="仿宋"/>
        </w:rPr>
        <w:t>/</w:t>
      </w:r>
      <w:r>
        <w:rPr>
          <w:rFonts w:hint="eastAsia" w:ascii="仿宋" w:hAnsi="仿宋" w:eastAsia="仿宋"/>
        </w:rPr>
        <w:t>湿度与实际值的差别。</w:t>
      </w:r>
      <w:r>
        <w:rPr>
          <w:rFonts w:ascii="仿宋" w:hAnsi="仿宋" w:eastAsia="仿宋"/>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i. 检测机组各电气器件的运行状况。</w:t>
      </w:r>
      <w:r>
        <w:rPr>
          <w:rFonts w:ascii="仿宋" w:hAnsi="仿宋" w:eastAsia="仿宋"/>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rPr>
      </w:pPr>
      <w:r>
        <w:rPr>
          <w:rFonts w:hint="eastAsia" w:ascii="仿宋" w:hAnsi="仿宋" w:eastAsia="仿宋"/>
        </w:rPr>
        <w:t>j. 其他的维护包括</w:t>
      </w:r>
      <w:r>
        <w:rPr>
          <w:rFonts w:ascii="仿宋" w:hAnsi="仿宋" w:eastAsia="仿宋"/>
        </w:rPr>
        <w:t>:</w:t>
      </w:r>
      <w:r>
        <w:rPr>
          <w:rFonts w:hint="eastAsia" w:ascii="仿宋" w:hAnsi="仿宋" w:eastAsia="仿宋"/>
        </w:rPr>
        <w:t>室外马达、电机的保养及皮带的紧固；电气部件的保养及紧固；冷凝器、蒸发器的捉漏；加湿器的保养、除垢；数字控制系统的保养。</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 w:hAnsi="仿宋" w:eastAsia="仿宋" w:cs="Times New Roman"/>
          <w:b/>
          <w:bCs/>
        </w:rPr>
      </w:pPr>
      <w:r>
        <w:rPr>
          <w:rFonts w:hint="eastAsia" w:ascii="仿宋" w:hAnsi="仿宋" w:eastAsia="仿宋" w:cs="Times New Roman"/>
          <w:b/>
          <w:bCs/>
          <w:lang w:eastAsia="zh-CN"/>
        </w:rPr>
        <w:t>七、</w:t>
      </w:r>
      <w:r>
        <w:rPr>
          <w:rFonts w:hint="eastAsia" w:ascii="仿宋" w:hAnsi="仿宋" w:eastAsia="仿宋" w:cs="Times New Roman"/>
          <w:b/>
          <w:bCs/>
        </w:rPr>
        <w:t>投标文件应包括下列内容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rPr>
      </w:pPr>
      <w:r>
        <w:rPr>
          <w:rFonts w:hint="eastAsia" w:ascii="仿宋" w:hAnsi="仿宋" w:eastAsia="仿宋" w:cs="Times New Roman"/>
          <w:lang w:val="en-US" w:eastAsia="zh-CN"/>
        </w:rPr>
        <w:t>1.</w:t>
      </w:r>
      <w:r>
        <w:rPr>
          <w:rFonts w:hint="eastAsia" w:ascii="仿宋" w:hAnsi="仿宋" w:eastAsia="仿宋" w:cs="Times New Roman"/>
        </w:rPr>
        <w:t>资格证明材料：营业执照、税务登记证明</w:t>
      </w:r>
      <w:r>
        <w:rPr>
          <w:rFonts w:hint="eastAsia" w:ascii="仿宋" w:hAnsi="仿宋" w:eastAsia="仿宋" w:cs="Times New Roman"/>
          <w:lang w:eastAsia="zh-CN"/>
        </w:rPr>
        <w:t>，</w:t>
      </w:r>
      <w:r>
        <w:rPr>
          <w:rFonts w:hint="eastAsia" w:ascii="仿宋" w:hAnsi="仿宋" w:eastAsia="仿宋" w:cs="Times New Roman"/>
        </w:rPr>
        <w:t>中央空调维保资质的有效证明（须加盖法人章和法定代表人或其委托代理人印章或签字）</w:t>
      </w:r>
      <w:r>
        <w:rPr>
          <w:rFonts w:hint="eastAsia" w:ascii="仿宋" w:hAnsi="仿宋" w:eastAsia="仿宋" w:cs="Times New Roman"/>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rPr>
      </w:pPr>
      <w:r>
        <w:rPr>
          <w:rFonts w:hint="eastAsia" w:ascii="仿宋" w:hAnsi="仿宋" w:eastAsia="仿宋" w:cs="Times New Roman"/>
          <w:lang w:val="en-US" w:eastAsia="zh-CN"/>
        </w:rPr>
        <w:t>2.</w:t>
      </w:r>
      <w:r>
        <w:rPr>
          <w:rFonts w:hint="eastAsia" w:ascii="仿宋" w:hAnsi="仿宋" w:eastAsia="仿宋" w:cs="Times New Roman"/>
        </w:rPr>
        <w:t>法定代表人身份证明和授权委托书(如有授权);</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Times New Roman"/>
          <w:lang w:val="en-US" w:eastAsia="zh-CN"/>
        </w:rPr>
      </w:pPr>
      <w:r>
        <w:rPr>
          <w:rFonts w:hint="eastAsia" w:ascii="仿宋" w:hAnsi="仿宋" w:eastAsia="仿宋" w:cs="Times New Roman"/>
          <w:lang w:val="en-US" w:eastAsia="zh-CN"/>
        </w:rPr>
        <w:t>3.维保报价表和常用配件报价清单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rPr>
      </w:pPr>
      <w:r>
        <w:rPr>
          <w:rFonts w:hint="eastAsia" w:eastAsia="仿宋"/>
          <w:lang w:val="en-US" w:eastAsia="zh-CN"/>
        </w:rPr>
        <w:t>4</w:t>
      </w:r>
      <w:r>
        <w:rPr>
          <w:rFonts w:hint="eastAsia" w:ascii="仿宋" w:hAnsi="仿宋" w:eastAsia="仿宋" w:cs="Times New Roman"/>
          <w:lang w:val="en-US" w:eastAsia="zh-CN"/>
        </w:rPr>
        <w:t>.</w:t>
      </w:r>
      <w:r>
        <w:rPr>
          <w:rFonts w:hint="eastAsia" w:ascii="仿宋" w:hAnsi="仿宋" w:eastAsia="仿宋" w:cs="Times New Roman"/>
        </w:rPr>
        <w:t>近三年企业业绩一览表（并提供合同原件2份），以及获得的各种荣誉（提供证书复印件)；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rPr>
      </w:pPr>
      <w:r>
        <w:rPr>
          <w:rFonts w:hint="eastAsia" w:ascii="仿宋" w:hAnsi="仿宋" w:eastAsia="仿宋" w:cs="Times New Roman"/>
          <w:lang w:val="en-US" w:eastAsia="zh-CN"/>
        </w:rPr>
        <w:t>5.</w:t>
      </w:r>
      <w:r>
        <w:rPr>
          <w:rFonts w:hint="eastAsia" w:ascii="仿宋" w:hAnsi="仿宋" w:eastAsia="仿宋" w:cs="Times New Roman"/>
        </w:rPr>
        <w:t>投标人认为有必要提供的声明、文件以及附件中需要提供的证明材料。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2" w:firstLineChars="200"/>
        <w:textAlignment w:val="auto"/>
        <w:rPr>
          <w:rFonts w:hint="eastAsia" w:ascii="仿宋" w:hAnsi="仿宋" w:eastAsia="仿宋" w:cs="Times New Roman"/>
          <w:b/>
          <w:bCs/>
          <w:lang w:eastAsia="zh-CN"/>
        </w:rPr>
      </w:pPr>
      <w:r>
        <w:rPr>
          <w:rFonts w:hint="eastAsia" w:ascii="仿宋" w:hAnsi="仿宋" w:eastAsia="仿宋" w:cs="Times New Roman"/>
          <w:b/>
          <w:bCs/>
          <w:lang w:eastAsia="zh-CN"/>
        </w:rPr>
        <w:t>八、其他</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b/>
          <w:bCs/>
          <w:lang w:val="en-US" w:eastAsia="zh-CN"/>
        </w:rPr>
      </w:pPr>
      <w:r>
        <w:rPr>
          <w:rFonts w:hint="eastAsia" w:ascii="仿宋" w:hAnsi="仿宋" w:eastAsia="仿宋" w:cs="Times New Roman"/>
          <w:lang w:val="en-US" w:eastAsia="zh-CN"/>
        </w:rPr>
        <w:t>1.</w:t>
      </w:r>
      <w:r>
        <w:rPr>
          <w:rFonts w:hint="eastAsia" w:ascii="仿宋" w:hAnsi="仿宋" w:eastAsia="仿宋" w:cs="Times New Roman"/>
        </w:rPr>
        <w:t>投标价</w:t>
      </w:r>
      <w:r>
        <w:rPr>
          <w:rFonts w:hint="eastAsia" w:ascii="仿宋" w:hAnsi="仿宋" w:eastAsia="仿宋" w:cs="Times New Roman"/>
          <w:lang w:eastAsia="zh-CN"/>
        </w:rPr>
        <w:t>；</w:t>
      </w:r>
      <w:r>
        <w:rPr>
          <w:rFonts w:hint="eastAsia" w:ascii="仿宋" w:hAnsi="仿宋" w:eastAsia="仿宋" w:cs="Times New Roman"/>
        </w:rPr>
        <w:t>投标单位投标时请使用统一报价单,格式见</w:t>
      </w:r>
      <w:r>
        <w:rPr>
          <w:rFonts w:hint="eastAsia" w:ascii="仿宋" w:hAnsi="仿宋" w:eastAsia="仿宋" w:cs="Times New Roman"/>
          <w:b/>
          <w:bCs/>
        </w:rPr>
        <w:t>附件</w:t>
      </w:r>
      <w:r>
        <w:rPr>
          <w:rFonts w:hint="eastAsia" w:ascii="仿宋" w:hAnsi="仿宋" w:eastAsia="仿宋" w:cs="Times New Roman"/>
          <w:b/>
          <w:bCs/>
          <w:lang w:val="en-US" w:eastAsia="zh-CN"/>
        </w:rPr>
        <w:t>2和附件3。</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rPr>
      </w:pPr>
      <w:r>
        <w:rPr>
          <w:rFonts w:hint="eastAsia" w:ascii="仿宋" w:hAnsi="仿宋" w:eastAsia="仿宋" w:cs="Times New Roman"/>
          <w:lang w:val="en-US" w:eastAsia="zh-CN"/>
        </w:rPr>
        <w:t>2.</w:t>
      </w:r>
      <w:r>
        <w:rPr>
          <w:rFonts w:hint="eastAsia" w:ascii="仿宋" w:hAnsi="仿宋" w:eastAsia="仿宋" w:cs="Times New Roman"/>
        </w:rPr>
        <w:t>本项目为</w:t>
      </w:r>
      <w:r>
        <w:rPr>
          <w:rFonts w:hint="eastAsia" w:ascii="仿宋" w:hAnsi="仿宋" w:eastAsia="仿宋" w:cs="Times New Roman"/>
          <w:lang w:eastAsia="zh-CN"/>
        </w:rPr>
        <w:t>半</w:t>
      </w:r>
      <w:r>
        <w:rPr>
          <w:rFonts w:hint="eastAsia" w:ascii="仿宋" w:hAnsi="仿宋" w:eastAsia="仿宋" w:cs="Times New Roman"/>
        </w:rPr>
        <w:t>包</w:t>
      </w:r>
      <w:r>
        <w:rPr>
          <w:rFonts w:hint="eastAsia" w:ascii="仿宋" w:hAnsi="仿宋" w:eastAsia="仿宋" w:cs="Times New Roman"/>
          <w:lang w:eastAsia="zh-CN"/>
        </w:rPr>
        <w:t>式</w:t>
      </w:r>
      <w:r>
        <w:rPr>
          <w:rFonts w:hint="eastAsia" w:ascii="仿宋" w:hAnsi="仿宋" w:eastAsia="仿宋" w:cs="Times New Roman"/>
        </w:rPr>
        <w:t>服务，</w:t>
      </w:r>
      <w:r>
        <w:rPr>
          <w:rFonts w:hint="eastAsia" w:ascii="仿宋" w:hAnsi="仿宋" w:eastAsia="仿宋" w:cs="Times New Roman"/>
          <w:lang w:eastAsia="zh-CN"/>
        </w:rPr>
        <w:t>在合同期内，配件费、材料费由医院承担（完结一次维修所需配件费、材料费在</w:t>
      </w:r>
      <w:r>
        <w:rPr>
          <w:rFonts w:hint="eastAsia" w:ascii="仿宋" w:hAnsi="仿宋" w:eastAsia="仿宋" w:cs="Times New Roman"/>
          <w:lang w:val="en-US" w:eastAsia="zh-CN"/>
        </w:rPr>
        <w:t>250元以下的由乙方承担</w:t>
      </w:r>
      <w:r>
        <w:rPr>
          <w:rFonts w:hint="eastAsia" w:ascii="仿宋" w:hAnsi="仿宋" w:eastAsia="仿宋" w:cs="Times New Roman"/>
          <w:lang w:eastAsia="zh-CN"/>
        </w:rPr>
        <w:t>）</w:t>
      </w:r>
      <w:r>
        <w:rPr>
          <w:rFonts w:hint="eastAsia" w:ascii="仿宋" w:hAnsi="仿宋" w:eastAsia="仿宋" w:cs="Times New Roma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eastAsia="仿宋"/>
          <w:lang w:val="en-US" w:eastAsia="zh-CN"/>
        </w:rPr>
      </w:pPr>
      <w:r>
        <w:rPr>
          <w:rFonts w:hint="eastAsia" w:ascii="仿宋" w:hAnsi="仿宋" w:eastAsia="仿宋" w:cs="Times New Roman"/>
          <w:lang w:val="en-US" w:eastAsia="zh-CN"/>
        </w:rPr>
        <w:t>3.为本次招标顺利进行，维保报价单可现场报价，常用配件报价清单应提前报价。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rPr>
      </w:pPr>
      <w:r>
        <w:rPr>
          <w:rFonts w:hint="eastAsia" w:ascii="仿宋" w:hAnsi="仿宋" w:eastAsia="仿宋" w:cs="Times New Roman"/>
          <w:lang w:val="en-US" w:eastAsia="zh-CN"/>
        </w:rPr>
        <w:t>4.</w:t>
      </w:r>
      <w:r>
        <w:rPr>
          <w:rFonts w:hint="eastAsia" w:ascii="仿宋" w:hAnsi="仿宋" w:eastAsia="仿宋" w:cs="Times New Roman"/>
        </w:rPr>
        <w:t>对本次招标有不明确之处，请与</w:t>
      </w:r>
      <w:r>
        <w:rPr>
          <w:rFonts w:hint="eastAsia" w:ascii="仿宋" w:hAnsi="仿宋" w:eastAsia="仿宋" w:cs="Times New Roman"/>
          <w:lang w:eastAsia="zh-CN"/>
        </w:rPr>
        <w:t>院后勤保障部</w:t>
      </w:r>
      <w:r>
        <w:rPr>
          <w:rFonts w:hint="eastAsia" w:ascii="仿宋" w:hAnsi="仿宋" w:eastAsia="仿宋" w:cs="Times New Roman"/>
        </w:rPr>
        <w:t>联系</w:t>
      </w:r>
      <w:r>
        <w:rPr>
          <w:rFonts w:hint="eastAsia" w:ascii="仿宋" w:hAnsi="仿宋" w:eastAsia="仿宋" w:cs="Times New Roman"/>
          <w:lang w:eastAsia="zh-CN"/>
        </w:rPr>
        <w:t>，</w:t>
      </w:r>
      <w:r>
        <w:rPr>
          <w:rFonts w:hint="eastAsia" w:ascii="仿宋" w:hAnsi="仿宋" w:eastAsia="仿宋" w:cs="Times New Roman"/>
        </w:rPr>
        <w:t>联系人</w:t>
      </w:r>
      <w:r>
        <w:rPr>
          <w:rFonts w:hint="eastAsia" w:ascii="仿宋" w:hAnsi="仿宋" w:eastAsia="仿宋" w:cs="Times New Roman"/>
          <w:lang w:eastAsia="zh-CN"/>
        </w:rPr>
        <w:t>：周老师、陈老师，</w:t>
      </w:r>
      <w:r>
        <w:rPr>
          <w:rFonts w:hint="eastAsia" w:ascii="仿宋" w:hAnsi="仿宋" w:eastAsia="仿宋" w:cs="Times New Roman"/>
        </w:rPr>
        <w:t>联系电话</w:t>
      </w:r>
      <w:r>
        <w:rPr>
          <w:rFonts w:hint="eastAsia" w:ascii="仿宋" w:hAnsi="仿宋" w:eastAsia="仿宋" w:cs="Times New Roman"/>
          <w:lang w:eastAsia="zh-CN"/>
        </w:rPr>
        <w:t>：</w:t>
      </w:r>
      <w:r>
        <w:rPr>
          <w:rFonts w:hint="eastAsia" w:ascii="仿宋" w:hAnsi="仿宋" w:eastAsia="仿宋" w:cs="Times New Roman"/>
          <w:lang w:val="en-US" w:eastAsia="zh-CN"/>
        </w:rPr>
        <w:t>0592-2678583</w:t>
      </w:r>
      <w:r>
        <w:rPr>
          <w:rFonts w:hint="eastAsia" w:ascii="仿宋" w:hAnsi="仿宋" w:eastAsia="仿宋" w:cs="Times New Roma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Times New Roman"/>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lang w:val="en-US" w:eastAsia="zh-CN"/>
        </w:rPr>
      </w:pPr>
      <w:r>
        <w:rPr>
          <w:rFonts w:hint="eastAsia" w:ascii="仿宋" w:hAnsi="仿宋" w:eastAsia="仿宋" w:cs="Times New Roman"/>
          <w:lang w:eastAsia="zh-CN"/>
        </w:rPr>
        <w:t>附</w:t>
      </w:r>
      <w:r>
        <w:rPr>
          <w:rFonts w:hint="eastAsia" w:ascii="仿宋" w:hAnsi="仿宋" w:eastAsia="仿宋" w:cs="Times New Roman"/>
          <w:lang w:val="en-US" w:eastAsia="zh-CN"/>
        </w:rPr>
        <w:t>件1：口腔医院蔡塘总院和斗西分院空调设备清单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lang w:val="en-US" w:eastAsia="zh-CN"/>
        </w:rPr>
      </w:pPr>
      <w:r>
        <w:rPr>
          <w:rFonts w:hint="eastAsia" w:ascii="仿宋" w:hAnsi="仿宋" w:eastAsia="仿宋" w:cs="Times New Roman"/>
          <w:lang w:val="en-US" w:eastAsia="zh-CN"/>
        </w:rPr>
        <w:t>附件2：维保报价表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Times New Roman"/>
          <w:lang w:val="en-US" w:eastAsia="zh-CN"/>
        </w:rPr>
      </w:pPr>
      <w:r>
        <w:rPr>
          <w:rFonts w:hint="eastAsia" w:ascii="仿宋" w:hAnsi="仿宋" w:eastAsia="仿宋" w:cs="Times New Roman"/>
          <w:lang w:val="en-US" w:eastAsia="zh-CN"/>
        </w:rPr>
        <w:t>附件3：常用配件报价清单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Times New Roman"/>
          <w:lang w:eastAsia="zh-CN"/>
        </w:rPr>
      </w:pPr>
      <w:bookmarkStart w:id="1" w:name="_Toc501964495"/>
      <w:r>
        <w:rPr>
          <w:rFonts w:hint="eastAsia" w:ascii="仿宋" w:hAnsi="仿宋" w:eastAsia="仿宋" w:cs="Times New Roman"/>
          <w:lang w:eastAsia="zh-CN"/>
        </w:rPr>
        <w:br w:type="page"/>
      </w:r>
      <w:bookmarkEnd w:id="1"/>
    </w:p>
    <w:p>
      <w:pPr>
        <w:pStyle w:val="2"/>
        <w:rPr>
          <w:rFonts w:hint="default"/>
          <w:lang w:val="en-US"/>
        </w:rPr>
      </w:pPr>
      <w:r>
        <w:rPr>
          <w:rFonts w:hint="eastAsia" w:ascii="仿宋" w:hAnsi="仿宋" w:eastAsia="仿宋" w:cs="Times New Roman"/>
          <w:lang w:eastAsia="zh-CN"/>
        </w:rPr>
        <w:t>附件</w:t>
      </w:r>
      <w:r>
        <w:rPr>
          <w:rFonts w:hint="eastAsia" w:ascii="仿宋" w:hAnsi="仿宋" w:eastAsia="仿宋" w:cs="Times New Roman"/>
          <w:lang w:val="en-US" w:eastAsia="zh-CN"/>
        </w:rPr>
        <w:t>1：</w:t>
      </w:r>
    </w:p>
    <w:tbl>
      <w:tblPr>
        <w:tblStyle w:val="7"/>
        <w:tblW w:w="8309" w:type="dxa"/>
        <w:tblInd w:w="93" w:type="dxa"/>
        <w:shd w:val="clear" w:color="auto" w:fill="auto"/>
        <w:tblLayout w:type="fixed"/>
        <w:tblCellMar>
          <w:top w:w="0" w:type="dxa"/>
          <w:left w:w="108" w:type="dxa"/>
          <w:bottom w:w="0" w:type="dxa"/>
          <w:right w:w="108" w:type="dxa"/>
        </w:tblCellMar>
      </w:tblPr>
      <w:tblGrid>
        <w:gridCol w:w="700"/>
        <w:gridCol w:w="2782"/>
        <w:gridCol w:w="2556"/>
        <w:gridCol w:w="1093"/>
        <w:gridCol w:w="1178"/>
      </w:tblGrid>
      <w:tr>
        <w:tblPrEx>
          <w:shd w:val="clear" w:color="auto" w:fill="auto"/>
          <w:tblCellMar>
            <w:top w:w="0" w:type="dxa"/>
            <w:left w:w="108" w:type="dxa"/>
            <w:bottom w:w="0" w:type="dxa"/>
            <w:right w:w="108" w:type="dxa"/>
          </w:tblCellMar>
        </w:tblPrEx>
        <w:trPr>
          <w:trHeight w:val="740" w:hRule="atLeast"/>
        </w:trPr>
        <w:tc>
          <w:tcPr>
            <w:tcW w:w="7131"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口腔医院蔡塘空调设备清单</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RHXYQ10PAY1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RHXYQ12PAY1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RHXYQ14PAY1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RHXYQ20PAY1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RHXYQ24PAY1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RHXYQ28PAY1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RHXYQ30PAY1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RHXYQ32PAY1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FXDP22NMPVC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FXDP28NMPVC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FXDP36NMPVC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FXDP45NMPVC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FXDP56MMPVC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FXDP71MMPVC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FXSP90MMVC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FXSP112MMVC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FXSP140MMVC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全热交换器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VAM800GMVE</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全热交换器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VAM1500GMVE</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全热交换器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VAM2000GMVE</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FXDP50MMPVC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FXDP63MMPVC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FXSP100MMVC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FXSP125MMVC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FXDP63MMPVC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新风室外机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RHXYQ8SY1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新风室外机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RHXYQ16SY1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新风室内机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FXMP224MMFV</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新风室内机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FMQ40PFY1L20</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RSQ350BBY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RSQ400BBY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FSSP40CA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FSSP28CA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FSSP56CA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FSSP90CA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FSSP100CA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FSSP56AB后补</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RHXYQ16ABN</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RSQ300ABY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RSQ500ABY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FSSP28BA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FSSP40BA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FSSP56BA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FSSP71BA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FZMFPI40AB</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FZMFP280AB</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BRCIE631</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108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0"/>
                <w:lang w:val="en-US" w:eastAsia="zh-CN" w:bidi="ar"/>
              </w:rPr>
              <w:t>手术室净化空调（含一次高效过滤网更换）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0"/>
                <w:lang w:val="en-US" w:eastAsia="zh-CN" w:bidi="ar"/>
              </w:rPr>
              <w:t>滤网采购人提供　</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54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0"/>
                <w:lang w:val="en-US" w:eastAsia="zh-CN" w:bidi="ar"/>
              </w:rPr>
              <w:t>分体</w:t>
            </w:r>
            <w:r>
              <w:rPr>
                <w:rStyle w:val="11"/>
                <w:rFonts w:eastAsia="宋体"/>
                <w:lang w:val="en-US" w:eastAsia="zh-CN" w:bidi="ar"/>
              </w:rPr>
              <w:t>空调</w:t>
            </w:r>
            <w:r>
              <w:rPr>
                <w:rStyle w:val="10"/>
                <w:lang w:val="en-US" w:eastAsia="zh-CN" w:bidi="ar"/>
              </w:rPr>
              <w:t>　</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37</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0" w:hRule="atLeast"/>
        </w:trPr>
        <w:tc>
          <w:tcPr>
            <w:tcW w:w="70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782"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5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093"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600" w:hRule="atLeast"/>
        </w:trPr>
        <w:tc>
          <w:tcPr>
            <w:tcW w:w="7131"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斗西分院空调数量清单</w:t>
            </w:r>
          </w:p>
        </w:tc>
        <w:tc>
          <w:tcPr>
            <w:tcW w:w="117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型号规格</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原合同数量</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新增数量</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壁挂机（1P）</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壁挂机（1.-2）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柜式空调（3P）</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天井机（3-5P）</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r>
    </w:tbl>
    <w:p>
      <w:pPr>
        <w:rPr>
          <w:rFonts w:hint="eastAsia" w:ascii="仿宋" w:hAnsi="仿宋" w:eastAsia="仿宋" w:cs="Times New Roman"/>
          <w:kern w:val="2"/>
          <w:sz w:val="21"/>
          <w:szCs w:val="21"/>
          <w:lang w:val="en-US" w:eastAsia="zh-CN" w:bidi="zh-CN"/>
        </w:rPr>
      </w:pPr>
      <w:r>
        <w:br w:type="page"/>
      </w:r>
      <w:r>
        <w:rPr>
          <w:rFonts w:hint="eastAsia" w:ascii="仿宋" w:hAnsi="仿宋" w:eastAsia="仿宋" w:cs="Times New Roman"/>
          <w:kern w:val="2"/>
          <w:sz w:val="21"/>
          <w:szCs w:val="21"/>
          <w:lang w:val="en-US" w:eastAsia="zh-CN" w:bidi="zh-CN"/>
        </w:rPr>
        <w:t>附件2：</w:t>
      </w:r>
    </w:p>
    <w:p>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维保报价表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2000"/>
        <w:gridCol w:w="20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349" w:type="dxa"/>
            <w:vAlign w:val="center"/>
          </w:tcPr>
          <w:p>
            <w:pPr>
              <w:pStyle w:val="2"/>
              <w:jc w:val="center"/>
              <w:rPr>
                <w:rFonts w:hint="eastAsia" w:eastAsia="宋体"/>
                <w:vertAlign w:val="baseline"/>
                <w:lang w:eastAsia="zh-CN"/>
              </w:rPr>
            </w:pPr>
            <w:r>
              <w:rPr>
                <w:rFonts w:hint="eastAsia"/>
                <w:vertAlign w:val="baseline"/>
                <w:lang w:eastAsia="zh-CN"/>
              </w:rPr>
              <w:t>项目名称</w:t>
            </w:r>
          </w:p>
        </w:tc>
        <w:tc>
          <w:tcPr>
            <w:tcW w:w="6000" w:type="dxa"/>
            <w:gridSpan w:val="3"/>
            <w:vAlign w:val="center"/>
          </w:tcPr>
          <w:p>
            <w:pPr>
              <w:pStyle w:val="2"/>
              <w:jc w:val="center"/>
              <w:rPr>
                <w:rFonts w:hint="eastAsia" w:eastAsia="宋体"/>
                <w:vertAlign w:val="baseline"/>
                <w:lang w:eastAsia="zh-CN"/>
              </w:rPr>
            </w:pPr>
            <w:r>
              <w:rPr>
                <w:rFonts w:hint="eastAsia"/>
                <w:vertAlign w:val="baseline"/>
                <w:lang w:eastAsia="zh-CN"/>
              </w:rPr>
              <w:t>厦门医学院附属口腔医院空调系统维保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2349" w:type="dxa"/>
            <w:vAlign w:val="center"/>
          </w:tcPr>
          <w:p>
            <w:pPr>
              <w:pStyle w:val="2"/>
              <w:jc w:val="center"/>
              <w:rPr>
                <w:rFonts w:hint="eastAsia" w:ascii="宋体" w:hAnsi="宋体" w:eastAsia="宋体" w:cs="宋体"/>
                <w:kern w:val="2"/>
                <w:sz w:val="21"/>
                <w:szCs w:val="21"/>
                <w:vertAlign w:val="baseline"/>
                <w:lang w:val="zh-CN" w:eastAsia="zh-CN" w:bidi="zh-CN"/>
              </w:rPr>
            </w:pPr>
            <w:r>
              <w:rPr>
                <w:rFonts w:hint="eastAsia"/>
                <w:vertAlign w:val="baseline"/>
                <w:lang w:eastAsia="zh-CN"/>
              </w:rPr>
              <w:t>投标公司名称</w:t>
            </w:r>
          </w:p>
        </w:tc>
        <w:tc>
          <w:tcPr>
            <w:tcW w:w="6000" w:type="dxa"/>
            <w:gridSpan w:val="3"/>
            <w:vAlign w:val="center"/>
          </w:tcPr>
          <w:p>
            <w:pPr>
              <w:pStyle w:val="2"/>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2349" w:type="dxa"/>
            <w:vAlign w:val="center"/>
          </w:tcPr>
          <w:p>
            <w:pPr>
              <w:pStyle w:val="2"/>
              <w:jc w:val="center"/>
              <w:rPr>
                <w:rFonts w:hint="eastAsia" w:ascii="宋体" w:hAnsi="宋体" w:eastAsia="宋体" w:cs="宋体"/>
                <w:kern w:val="2"/>
                <w:sz w:val="21"/>
                <w:szCs w:val="21"/>
                <w:vertAlign w:val="baseline"/>
                <w:lang w:val="zh-CN" w:eastAsia="zh-CN" w:bidi="zh-CN"/>
              </w:rPr>
            </w:pPr>
            <w:r>
              <w:rPr>
                <w:rFonts w:hint="eastAsia"/>
                <w:vertAlign w:val="baseline"/>
                <w:lang w:eastAsia="zh-CN"/>
              </w:rPr>
              <w:t>维保总价（不含配件费）</w:t>
            </w:r>
          </w:p>
        </w:tc>
        <w:tc>
          <w:tcPr>
            <w:tcW w:w="6000" w:type="dxa"/>
            <w:gridSpan w:val="3"/>
            <w:vAlign w:val="center"/>
          </w:tcPr>
          <w:p>
            <w:pPr>
              <w:pStyle w:val="2"/>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349" w:type="dxa"/>
            <w:vAlign w:val="center"/>
          </w:tcPr>
          <w:p>
            <w:pPr>
              <w:pStyle w:val="2"/>
              <w:jc w:val="center"/>
              <w:rPr>
                <w:rFonts w:hint="eastAsia" w:ascii="宋体" w:hAnsi="宋体" w:eastAsia="宋体" w:cs="宋体"/>
                <w:kern w:val="2"/>
                <w:sz w:val="21"/>
                <w:szCs w:val="21"/>
                <w:vertAlign w:val="baseline"/>
                <w:lang w:val="zh-CN" w:eastAsia="zh-CN" w:bidi="zh-CN"/>
              </w:rPr>
            </w:pPr>
            <w:r>
              <w:rPr>
                <w:rFonts w:hint="eastAsia"/>
                <w:vertAlign w:val="baseline"/>
                <w:lang w:eastAsia="zh-CN"/>
              </w:rPr>
              <w:t>优惠价</w:t>
            </w:r>
          </w:p>
        </w:tc>
        <w:tc>
          <w:tcPr>
            <w:tcW w:w="6000" w:type="dxa"/>
            <w:gridSpan w:val="3"/>
            <w:vAlign w:val="center"/>
          </w:tcPr>
          <w:p>
            <w:pPr>
              <w:pStyle w:val="2"/>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349" w:type="dxa"/>
            <w:vAlign w:val="center"/>
          </w:tcPr>
          <w:p>
            <w:pPr>
              <w:pStyle w:val="2"/>
              <w:jc w:val="center"/>
              <w:rPr>
                <w:rFonts w:hint="eastAsia" w:eastAsia="宋体"/>
                <w:vertAlign w:val="baseline"/>
                <w:lang w:eastAsia="zh-CN"/>
              </w:rPr>
            </w:pPr>
            <w:r>
              <w:rPr>
                <w:rFonts w:hint="eastAsia"/>
                <w:vertAlign w:val="baseline"/>
                <w:lang w:eastAsia="zh-CN"/>
              </w:rPr>
              <w:t>投标人签字</w:t>
            </w:r>
          </w:p>
        </w:tc>
        <w:tc>
          <w:tcPr>
            <w:tcW w:w="2000" w:type="dxa"/>
            <w:vAlign w:val="center"/>
          </w:tcPr>
          <w:p>
            <w:pPr>
              <w:pStyle w:val="2"/>
              <w:jc w:val="center"/>
              <w:rPr>
                <w:vertAlign w:val="baseline"/>
              </w:rPr>
            </w:pPr>
          </w:p>
        </w:tc>
        <w:tc>
          <w:tcPr>
            <w:tcW w:w="2000" w:type="dxa"/>
            <w:vAlign w:val="center"/>
          </w:tcPr>
          <w:p>
            <w:pPr>
              <w:pStyle w:val="2"/>
              <w:jc w:val="center"/>
              <w:rPr>
                <w:rFonts w:hint="eastAsia" w:eastAsia="宋体"/>
                <w:vertAlign w:val="baseline"/>
                <w:lang w:eastAsia="zh-CN"/>
              </w:rPr>
            </w:pPr>
            <w:r>
              <w:rPr>
                <w:rFonts w:hint="eastAsia"/>
                <w:vertAlign w:val="baseline"/>
                <w:lang w:eastAsia="zh-CN"/>
              </w:rPr>
              <w:t>日期</w:t>
            </w:r>
          </w:p>
        </w:tc>
        <w:tc>
          <w:tcPr>
            <w:tcW w:w="2000" w:type="dxa"/>
            <w:vAlign w:val="center"/>
          </w:tcPr>
          <w:p>
            <w:pPr>
              <w:pStyle w:val="2"/>
              <w:jc w:val="center"/>
              <w:rPr>
                <w:vertAlign w:val="baseline"/>
              </w:rPr>
            </w:pPr>
          </w:p>
        </w:tc>
      </w:tr>
    </w:tbl>
    <w:p>
      <w:pPr>
        <w:pStyle w:val="2"/>
      </w:pPr>
    </w:p>
    <w:p>
      <w:r>
        <w:br w:type="page"/>
      </w:r>
    </w:p>
    <w:p>
      <w:pPr>
        <w:pStyle w:val="2"/>
        <w:rPr>
          <w:rFonts w:hint="eastAsia"/>
          <w:lang w:val="en-US" w:eastAsia="zh-CN"/>
        </w:rPr>
      </w:pPr>
      <w:r>
        <w:rPr>
          <w:rFonts w:hint="eastAsia"/>
          <w:lang w:eastAsia="zh-CN"/>
        </w:rPr>
        <w:t>附件</w:t>
      </w:r>
      <w:r>
        <w:rPr>
          <w:rFonts w:hint="eastAsia"/>
          <w:lang w:val="en-US" w:eastAsia="zh-CN"/>
        </w:rPr>
        <w:t>3</w:t>
      </w:r>
    </w:p>
    <w:tbl>
      <w:tblPr>
        <w:tblStyle w:val="7"/>
        <w:tblW w:w="8320" w:type="dxa"/>
        <w:tblInd w:w="93" w:type="dxa"/>
        <w:shd w:val="clear" w:color="auto" w:fill="auto"/>
        <w:tblLayout w:type="fixed"/>
        <w:tblCellMar>
          <w:top w:w="0" w:type="dxa"/>
          <w:left w:w="108" w:type="dxa"/>
          <w:bottom w:w="0" w:type="dxa"/>
          <w:right w:w="108" w:type="dxa"/>
        </w:tblCellMar>
      </w:tblPr>
      <w:tblGrid>
        <w:gridCol w:w="499"/>
        <w:gridCol w:w="1060"/>
        <w:gridCol w:w="322"/>
        <w:gridCol w:w="1318"/>
        <w:gridCol w:w="2078"/>
        <w:gridCol w:w="289"/>
        <w:gridCol w:w="665"/>
        <w:gridCol w:w="718"/>
        <w:gridCol w:w="1371"/>
      </w:tblGrid>
      <w:tr>
        <w:tblPrEx>
          <w:shd w:val="clear" w:color="auto" w:fill="auto"/>
          <w:tblCellMar>
            <w:top w:w="0" w:type="dxa"/>
            <w:left w:w="108" w:type="dxa"/>
            <w:bottom w:w="0" w:type="dxa"/>
            <w:right w:w="108" w:type="dxa"/>
          </w:tblCellMar>
        </w:tblPrEx>
        <w:trPr>
          <w:trHeight w:val="397" w:hRule="atLeast"/>
        </w:trPr>
        <w:tc>
          <w:tcPr>
            <w:tcW w:w="8320" w:type="dxa"/>
            <w:gridSpan w:val="9"/>
            <w:tcBorders>
              <w:top w:val="nil"/>
              <w:left w:val="nil"/>
              <w:bottom w:val="nil"/>
              <w:right w:val="nil"/>
            </w:tcBorders>
            <w:shd w:val="clear" w:color="auto" w:fill="auto"/>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28"/>
                <w:szCs w:val="28"/>
                <w:u w:val="none"/>
                <w:lang w:val="en-US" w:eastAsia="zh-CN" w:bidi="ar"/>
              </w:rPr>
              <w:t>常用配件报价清单</w:t>
            </w:r>
          </w:p>
        </w:tc>
      </w:tr>
      <w:tr>
        <w:tblPrEx>
          <w:tblCellMar>
            <w:top w:w="0" w:type="dxa"/>
            <w:left w:w="108" w:type="dxa"/>
            <w:bottom w:w="0" w:type="dxa"/>
            <w:right w:w="108" w:type="dxa"/>
          </w:tblCellMar>
        </w:tblPrEx>
        <w:trPr>
          <w:trHeight w:val="22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设备机型</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型号</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品名</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w:t>
            </w: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中静压风管式室内机</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FXSP90-140MMVC</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电子膨胀阀线圈/阀体</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内机主板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风扇马达</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热交组件</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接水盘</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中静压风管式室内机</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FXDP22-71NMPVC</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电子膨胀阀线圈/阀体</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内机主板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风扇马达</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热交组件</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120"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接水盘</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变频多联室外机</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RHXYQ8-16PAY1</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变频压缩机</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定频压缩机</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压缩机变频板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风扇变频板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外机主板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风扇马达</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风轮</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油分器组件</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滤波板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大金多联室内机</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浮子开关</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排水泵</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液管传感器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气管传感器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变压器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内机风轮</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大金多联室外机</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接水盘塞子</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排气传感器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压缩机限束</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压力开关</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压缩机加热带</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四通阀线圈</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其他易损配件</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皮带</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过滤网</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加湿器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氟利昂（冷媒）</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公斤</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轴承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水封</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冷冻油</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油过滤器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57"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干燥过滤器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r>
        <w:tblPrEx>
          <w:tblCellMar>
            <w:top w:w="0" w:type="dxa"/>
            <w:left w:w="108" w:type="dxa"/>
            <w:bottom w:w="0" w:type="dxa"/>
            <w:right w:w="108" w:type="dxa"/>
          </w:tblCellMar>
        </w:tblPrEx>
        <w:trPr>
          <w:trHeight w:val="227" w:hRule="atLeast"/>
        </w:trPr>
        <w:tc>
          <w:tcPr>
            <w:tcW w:w="694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 xml:space="preserve">                                                      </w:t>
            </w:r>
            <w:r>
              <w:rPr>
                <w:rFonts w:hint="eastAsia" w:ascii="Times New Roman" w:hAnsi="Times New Roman" w:cs="Times New Roman"/>
                <w:vertAlign w:val="baseline"/>
                <w:lang w:val="en-US" w:eastAsia="zh-CN"/>
              </w:rPr>
              <w:t xml:space="preserve"> 合计</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840" w:firstLineChars="400"/>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元</w:t>
            </w:r>
          </w:p>
        </w:tc>
      </w:tr>
      <w:tr>
        <w:tblPrEx>
          <w:tblCellMar>
            <w:top w:w="0" w:type="dxa"/>
            <w:left w:w="108" w:type="dxa"/>
            <w:bottom w:w="0" w:type="dxa"/>
            <w:right w:w="108" w:type="dxa"/>
          </w:tblCellMar>
        </w:tblPrEx>
        <w:trPr>
          <w:trHeight w:val="227" w:hRule="atLeast"/>
        </w:trPr>
        <w:tc>
          <w:tcPr>
            <w:tcW w:w="188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vertAlign w:val="baseline"/>
                <w:lang w:eastAsia="zh-CN"/>
              </w:rPr>
              <w:t>投标公司名称</w:t>
            </w:r>
          </w:p>
        </w:tc>
        <w:tc>
          <w:tcPr>
            <w:tcW w:w="33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vertAlign w:val="baseline"/>
                <w:lang w:eastAsia="zh-CN"/>
              </w:rPr>
            </w:pPr>
          </w:p>
        </w:tc>
        <w:tc>
          <w:tcPr>
            <w:tcW w:w="16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投标人签字</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840" w:firstLineChars="400"/>
              <w:rPr>
                <w:rFonts w:hint="eastAsia" w:ascii="宋体" w:hAnsi="宋体" w:eastAsia="宋体" w:cs="宋体"/>
                <w:i w:val="0"/>
                <w:iCs w:val="0"/>
                <w:color w:val="000000"/>
                <w:sz w:val="21"/>
                <w:szCs w:val="21"/>
                <w:u w:val="none"/>
                <w:lang w:eastAsia="zh-CN"/>
              </w:rPr>
            </w:pPr>
          </w:p>
        </w:tc>
      </w:tr>
    </w:tbl>
    <w:p>
      <w:pPr>
        <w:pStyle w:val="2"/>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9AA095"/>
    <w:multiLevelType w:val="singleLevel"/>
    <w:tmpl w:val="D79AA095"/>
    <w:lvl w:ilvl="0" w:tentative="0">
      <w:start w:val="1"/>
      <w:numFmt w:val="chineseCounting"/>
      <w:suff w:val="nothing"/>
      <w:lvlText w:val="%1、"/>
      <w:lvlJc w:val="left"/>
      <w:rPr>
        <w:rFonts w:hint="eastAsia"/>
      </w:rPr>
    </w:lvl>
  </w:abstractNum>
  <w:abstractNum w:abstractNumId="1">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D3173F"/>
    <w:rsid w:val="0D3050BA"/>
    <w:rsid w:val="10D012C8"/>
    <w:rsid w:val="150957FF"/>
    <w:rsid w:val="1DA13912"/>
    <w:rsid w:val="1E0D56D6"/>
    <w:rsid w:val="1E7337F8"/>
    <w:rsid w:val="2AD3173F"/>
    <w:rsid w:val="2EBC48D4"/>
    <w:rsid w:val="3D9C280C"/>
    <w:rsid w:val="451560BB"/>
    <w:rsid w:val="4D2E62F6"/>
    <w:rsid w:val="4F750567"/>
    <w:rsid w:val="5E902B82"/>
    <w:rsid w:val="6BE55866"/>
    <w:rsid w:val="6CBF59DD"/>
    <w:rsid w:val="787E5CCD"/>
    <w:rsid w:val="7DDC1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1"/>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4">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1"/>
      <w:szCs w:val="21"/>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31"/>
    <w:basedOn w:val="9"/>
    <w:qFormat/>
    <w:uiPriority w:val="0"/>
    <w:rPr>
      <w:rFonts w:hint="eastAsia" w:ascii="宋体" w:hAnsi="宋体" w:eastAsia="宋体" w:cs="宋体"/>
      <w:color w:val="000000"/>
      <w:sz w:val="24"/>
      <w:szCs w:val="24"/>
      <w:u w:val="none"/>
    </w:rPr>
  </w:style>
  <w:style w:type="character" w:customStyle="1" w:styleId="11">
    <w:name w:val="font41"/>
    <w:basedOn w:val="9"/>
    <w:qFormat/>
    <w:uiPriority w:val="0"/>
    <w:rPr>
      <w:rFonts w:ascii="Calibri" w:hAnsi="Calibri" w:cs="Calibri"/>
      <w:color w:val="000000"/>
      <w:sz w:val="24"/>
      <w:szCs w:val="24"/>
      <w:u w:val="none"/>
    </w:rPr>
  </w:style>
  <w:style w:type="paragraph" w:customStyle="1" w:styleId="12">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3">
    <w:name w:val="Table Paragraph"/>
    <w:basedOn w:val="1"/>
    <w:qFormat/>
    <w:uiPriority w:val="1"/>
    <w:rPr>
      <w:rFonts w:ascii="黑体" w:hAnsi="黑体" w:eastAsia="黑体" w:cs="黑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552</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2021-03-30T01:17:00Z</dcterms:created>
  <dc:creator>知足常le</dc:creator>
  <cp:lastModifiedBy>svfly</cp:lastModifiedBy>
  <cp:lastPrinted>2021-04-01T01:07:51Z</cp:lastPrinted>
  <dcterms:modified xsi:type="dcterms:W3CDTF">2021-04-01T01:28:41Z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504211DB0C474C7A8CA7BF473A3EF372</vt:lpwstr>
  </property>
</Properties>
</file>