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方正小标宋简体" w:hAnsi="方正小标宋简体" w:eastAsia="方正小标宋简体" w:cs="方正小标宋简体"/>
          <w:b w:val="0"/>
          <w:bCs w:val="0"/>
          <w:color w:val="000000" w:themeColor="text1"/>
          <w:kern w:val="2"/>
          <w:sz w:val="44"/>
          <w:szCs w:val="44"/>
          <w:lang w:val="en-US" w:eastAsia="zh-CN" w:bidi="ar-SA"/>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kern w:val="2"/>
          <w:sz w:val="44"/>
          <w:szCs w:val="44"/>
          <w:lang w:val="en-US" w:eastAsia="zh-CN" w:bidi="ar-SA"/>
          <w14:textFill>
            <w14:solidFill>
              <w14:schemeClr w14:val="tx1"/>
            </w14:solidFill>
          </w14:textFill>
        </w:rPr>
        <w:t>电梯维保服务招标要求</w:t>
      </w:r>
    </w:p>
    <w:p>
      <w:pPr>
        <w:rPr>
          <w:rFonts w:hint="eastAsia" w:ascii="方正小标宋简体" w:hAnsi="方正小标宋简体" w:eastAsia="方正小标宋简体" w:cs="方正小标宋简体"/>
          <w:b w:val="0"/>
          <w:bCs w:val="0"/>
          <w:sz w:val="32"/>
          <w:szCs w:val="32"/>
          <w:lang w:val="en-US" w:eastAsia="zh-CN"/>
        </w:rPr>
      </w:pPr>
      <w:r>
        <w:rPr>
          <w:rFonts w:hint="eastAsia" w:ascii="方正小标宋简体" w:hAnsi="方正小标宋简体" w:eastAsia="方正小标宋简体" w:cs="方正小标宋简体"/>
          <w:b w:val="0"/>
          <w:bCs w:val="0"/>
          <w:sz w:val="32"/>
          <w:szCs w:val="32"/>
          <w:lang w:val="en-US" w:eastAsia="zh-CN"/>
        </w:rPr>
        <w:t>一、项目情况</w:t>
      </w:r>
    </w:p>
    <w:p>
      <w:pPr>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厦门医学院附属口腔医院蔡塘院区现有通力电梯4台，具体型号为：KONE Minispace BT21/18-19 3台，KONE Minispace BT13/18-19  1台，启用于2012年12月，现运行正常。</w:t>
      </w:r>
    </w:p>
    <w:p>
      <w:pPr>
        <w:rPr>
          <w:rFonts w:hint="eastAsia" w:ascii="方正小标宋简体" w:hAnsi="方正小标宋简体" w:eastAsia="方正小标宋简体" w:cs="方正小标宋简体"/>
          <w:b w:val="0"/>
          <w:bCs w:val="0"/>
          <w:sz w:val="32"/>
          <w:szCs w:val="32"/>
          <w:lang w:val="en-US" w:eastAsia="zh-CN"/>
        </w:rPr>
      </w:pPr>
      <w:r>
        <w:rPr>
          <w:rFonts w:hint="eastAsia" w:ascii="方正小标宋简体" w:hAnsi="方正小标宋简体" w:eastAsia="方正小标宋简体" w:cs="方正小标宋简体"/>
          <w:b w:val="0"/>
          <w:bCs w:val="0"/>
          <w:sz w:val="32"/>
          <w:szCs w:val="32"/>
          <w:lang w:val="en-US" w:eastAsia="zh-CN"/>
        </w:rPr>
        <w:t>二、招标要求</w:t>
      </w:r>
    </w:p>
    <w:p>
      <w:pPr>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本项目为公共领域重要项目医院，投标需符合国家及当地质监局要求，符合厦门经济特区电梯安全管理条例、厦府办（2012）310号文件，投标人为本电梯原品牌制造商或原品牌制造商在项目所在地的子、分公司或原电梯品牌厂家委托授权的第三方（需提供厂家授权函）。</w:t>
      </w:r>
    </w:p>
    <w:p>
      <w:pPr>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2.为了保证电梯使用安全，投标人所投电梯的配件为本电梯原品牌原厂原件，需提供电梯厂家正规发票复印件。</w:t>
      </w:r>
    </w:p>
    <w:p>
      <w:pPr>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3.医院为公共项目，供应商需要在2017-2019年度连续3年获得厦门市电梯安装维修等级评定A级。</w:t>
      </w:r>
    </w:p>
    <w:p>
      <w:pPr>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4.根据投标人维保方案情况，满足招标文件要求，并具有科学性、合理性及先进性，有维保同一品牌：通力电梯运营项目的电梯的经验5个项目以上。（需提供项目清单及合同复印件，原件备查）</w:t>
      </w:r>
    </w:p>
    <w:p>
      <w:pPr>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5.投标人在项目所在地注册或在项目所在地设有经注册登记的分支机构（以投标人营业执照复印件为准）。</w:t>
      </w:r>
    </w:p>
    <w:p>
      <w:pPr>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6.投标人应具备有效的《中华人民共和国特种设备安装改造维修许可证》安装、修理A级资质，投标文件中须提供证书复印件加盖投标人公章，原件备查。</w:t>
      </w:r>
    </w:p>
    <w:p>
      <w:pPr>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7.为电梯购买公众及产品责任险（第三者责任险）</w:t>
      </w:r>
    </w:p>
    <w:p>
      <w:pPr>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8.投标人应当具备《中华人民共和国政府采购法》第二十二条第一款规定的基本条件，并提供下列证明材料：</w:t>
      </w:r>
    </w:p>
    <w:p>
      <w:pPr>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营业执照等证明文件，自然人的身份证明；</w:t>
      </w:r>
    </w:p>
    <w:p>
      <w:pPr>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具备履行合同所必需的设备和专业技术能力的证明材料（可以提供证书、承诺书等）；</w:t>
      </w:r>
    </w:p>
    <w:p>
      <w:pPr>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参加政府采购活动前3年内在</w:t>
      </w:r>
      <w:bookmarkStart w:id="0" w:name="_GoBack"/>
      <w:bookmarkEnd w:id="0"/>
      <w:r>
        <w:rPr>
          <w:rFonts w:hint="eastAsia" w:ascii="仿宋_GB2312" w:hAnsi="仿宋_GB2312" w:eastAsia="仿宋_GB2312" w:cs="仿宋_GB2312"/>
          <w:b w:val="0"/>
          <w:bCs w:val="0"/>
          <w:sz w:val="32"/>
          <w:szCs w:val="32"/>
          <w:lang w:val="en-US" w:eastAsia="zh-CN"/>
        </w:rPr>
        <w:t>经营活动中没有重大违法记录的书面声明（或者在参加政府采购活动前3年内因违法经营被禁止在一定期限内参加政府采购活动，期限已届满）；</w:t>
      </w:r>
    </w:p>
    <w:p>
      <w:pPr>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具备法律、行政法规规定的其他条件的证明材料。</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等线">
    <w:altName w:val="宋体"/>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6AA"/>
    <w:rsid w:val="0006063F"/>
    <w:rsid w:val="00095862"/>
    <w:rsid w:val="000D2F3A"/>
    <w:rsid w:val="00342A89"/>
    <w:rsid w:val="003559CF"/>
    <w:rsid w:val="00375E81"/>
    <w:rsid w:val="004306AA"/>
    <w:rsid w:val="004D3792"/>
    <w:rsid w:val="005E3139"/>
    <w:rsid w:val="00820624"/>
    <w:rsid w:val="00A8656E"/>
    <w:rsid w:val="00AF1F94"/>
    <w:rsid w:val="00B851C3"/>
    <w:rsid w:val="00C07621"/>
    <w:rsid w:val="00D21AB5"/>
    <w:rsid w:val="00FB5058"/>
    <w:rsid w:val="1DE369CD"/>
    <w:rsid w:val="63880546"/>
    <w:rsid w:val="64F87CD1"/>
    <w:rsid w:val="6C5A45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KONE</Company>
  <Pages>1</Pages>
  <Words>107</Words>
  <Characters>613</Characters>
  <Lines>5</Lines>
  <Paragraphs>1</Paragraphs>
  <TotalTime>5</TotalTime>
  <ScaleCrop>false</ScaleCrop>
  <LinksUpToDate>false</LinksUpToDate>
  <CharactersWithSpaces>719</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2020-10-21T05:55:00Z</dcterms:created>
  <dc:creator>Sui Xin Fang</dc:creator>
  <cp:lastModifiedBy>AH</cp:lastModifiedBy>
  <dcterms:modified xsi:type="dcterms:W3CDTF">2020-10-27T09:40:51Z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